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84" w:rsidRPr="00BE7384" w:rsidRDefault="00BE7384" w:rsidP="00BE7384">
      <w:pPr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pt-PT"/>
        </w:rPr>
        <w:drawing>
          <wp:anchor distT="0" distB="0" distL="114300" distR="114300" simplePos="0" relativeHeight="251658240" behindDoc="1" locked="0" layoutInCell="1" allowOverlap="1" wp14:anchorId="37C00C0D" wp14:editId="5D9B2962">
            <wp:simplePos x="0" y="0"/>
            <wp:positionH relativeFrom="column">
              <wp:posOffset>687705</wp:posOffset>
            </wp:positionH>
            <wp:positionV relativeFrom="paragraph">
              <wp:posOffset>-455930</wp:posOffset>
            </wp:positionV>
            <wp:extent cx="3827780" cy="906145"/>
            <wp:effectExtent l="0" t="0" r="1270" b="8255"/>
            <wp:wrapTight wrapText="bothSides">
              <wp:wrapPolygon edited="0">
                <wp:start x="0" y="0"/>
                <wp:lineTo x="0" y="21343"/>
                <wp:lineTo x="21500" y="21343"/>
                <wp:lineTo x="2150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84" w:rsidRPr="00082070" w:rsidRDefault="00BE7384" w:rsidP="00BE7384">
      <w:pPr>
        <w:jc w:val="center"/>
        <w:rPr>
          <w:rFonts w:ascii="SimSun" w:eastAsia="SimSun" w:hAnsi="SimSun" w:cs="Andalus"/>
          <w:b/>
          <w:sz w:val="32"/>
          <w:szCs w:val="40"/>
        </w:rPr>
      </w:pPr>
      <w:r w:rsidRPr="00082070">
        <w:rPr>
          <w:rFonts w:ascii="SimSun" w:eastAsia="SimSun" w:hAnsi="SimSun" w:cs="Andalus"/>
          <w:b/>
          <w:sz w:val="32"/>
          <w:szCs w:val="40"/>
        </w:rPr>
        <w:t>Licenciatura em Ciências da Educação</w:t>
      </w:r>
    </w:p>
    <w:p w:rsidR="00BE7384" w:rsidRPr="00082070" w:rsidRDefault="00BE7384" w:rsidP="00BE7384">
      <w:pPr>
        <w:jc w:val="center"/>
        <w:rPr>
          <w:rFonts w:ascii="Georgia" w:eastAsia="SimSun" w:hAnsi="Georgia" w:cs="Times New Roman"/>
          <w:sz w:val="24"/>
          <w:szCs w:val="32"/>
        </w:rPr>
      </w:pPr>
      <w:r w:rsidRPr="00082070">
        <w:rPr>
          <w:rFonts w:ascii="Georgia" w:eastAsia="SimSun" w:hAnsi="Georgia" w:cs="Andalus"/>
          <w:sz w:val="24"/>
          <w:szCs w:val="32"/>
        </w:rPr>
        <w:t xml:space="preserve">Seminário de Integração Profissional </w:t>
      </w:r>
      <w:r w:rsidR="00964783">
        <w:rPr>
          <w:rFonts w:ascii="Georgia" w:eastAsia="SimSun" w:hAnsi="Georgia" w:cs="Andalus"/>
          <w:sz w:val="24"/>
          <w:szCs w:val="32"/>
        </w:rPr>
        <w:t>I</w:t>
      </w:r>
      <w:r w:rsidRPr="00082070">
        <w:rPr>
          <w:rFonts w:ascii="Georgia" w:eastAsia="SimSun" w:hAnsi="Georgia" w:cs="Andalus"/>
          <w:sz w:val="24"/>
          <w:szCs w:val="32"/>
        </w:rPr>
        <w:t>V</w:t>
      </w:r>
    </w:p>
    <w:p w:rsidR="00BE7384" w:rsidRPr="00964783" w:rsidRDefault="00BE7384" w:rsidP="00964783">
      <w:pPr>
        <w:jc w:val="center"/>
        <w:rPr>
          <w:rFonts w:ascii="Georgia" w:eastAsia="SimSun" w:hAnsi="Georgia" w:cs="Times New Roman"/>
          <w:sz w:val="24"/>
          <w:szCs w:val="32"/>
        </w:rPr>
      </w:pPr>
      <w:r w:rsidRPr="00082070">
        <w:rPr>
          <w:rFonts w:ascii="Georgia" w:eastAsia="SimSun" w:hAnsi="Georgia" w:cs="Times New Roman"/>
          <w:sz w:val="24"/>
          <w:szCs w:val="32"/>
        </w:rPr>
        <w:t>Ano Lectivo de 2011-2012</w:t>
      </w:r>
    </w:p>
    <w:p w:rsidR="00082070" w:rsidRPr="0012288F" w:rsidRDefault="00082070">
      <w:pPr>
        <w:jc w:val="right"/>
        <w:rPr>
          <w:rFonts w:ascii="Georgia" w:hAnsi="Georgia"/>
          <w:color w:val="CDA3D6" w:themeColor="accent2" w:themeTint="99"/>
          <w:sz w:val="24"/>
        </w:rPr>
      </w:pPr>
    </w:p>
    <w:p w:rsidR="00964783" w:rsidRPr="0012288F" w:rsidRDefault="00964783" w:rsidP="00964783">
      <w:pPr>
        <w:spacing w:line="360" w:lineRule="auto"/>
        <w:rPr>
          <w:rFonts w:ascii="SimSun" w:eastAsia="SimSun" w:hAnsi="SimSun"/>
          <w:color w:val="874295" w:themeColor="accent2" w:themeShade="BF"/>
          <w:sz w:val="88"/>
          <w:szCs w:val="88"/>
        </w:rPr>
      </w:pPr>
      <w:r w:rsidRPr="0012288F">
        <w:rPr>
          <w:rFonts w:ascii="SimSun" w:eastAsia="SimSun" w:hAnsi="SimSun"/>
          <w:color w:val="874295" w:themeColor="accent2" w:themeShade="BF"/>
          <w:sz w:val="88"/>
          <w:szCs w:val="88"/>
        </w:rPr>
        <w:t>Ficha de</w:t>
      </w:r>
      <w:r w:rsidRPr="0012288F">
        <w:rPr>
          <w:rFonts w:ascii="SimSun" w:eastAsia="SimSun" w:hAnsi="SimSun" w:cs="Times New Roman"/>
          <w:b/>
          <w:color w:val="874295" w:themeColor="accent2" w:themeShade="BF"/>
          <w:sz w:val="88"/>
          <w:szCs w:val="88"/>
        </w:rPr>
        <w:t xml:space="preserve"> </w:t>
      </w:r>
      <w:r w:rsidR="00BE7384" w:rsidRPr="0012288F">
        <w:rPr>
          <w:rFonts w:ascii="SimSun" w:eastAsia="SimSun" w:hAnsi="SimSun"/>
          <w:color w:val="874295" w:themeColor="accent2" w:themeShade="BF"/>
          <w:sz w:val="88"/>
          <w:szCs w:val="88"/>
        </w:rPr>
        <w:t>Leitura I</w:t>
      </w:r>
      <w:r w:rsidR="0012288F" w:rsidRPr="0012288F">
        <w:rPr>
          <w:rFonts w:ascii="SimSun" w:eastAsia="SimSun" w:hAnsi="SimSun"/>
          <w:color w:val="874295" w:themeColor="accent2" w:themeShade="BF"/>
          <w:sz w:val="88"/>
          <w:szCs w:val="88"/>
        </w:rPr>
        <w:t>V</w:t>
      </w:r>
    </w:p>
    <w:p w:rsidR="002547A1" w:rsidRPr="00964783" w:rsidRDefault="00964783" w:rsidP="00964783">
      <w:pPr>
        <w:spacing w:line="360" w:lineRule="auto"/>
        <w:jc w:val="center"/>
        <w:rPr>
          <w:rFonts w:ascii="SimSun" w:eastAsia="SimSun" w:hAnsi="SimSun"/>
          <w:color w:val="CF6DA4" w:themeColor="accent5"/>
          <w:sz w:val="90"/>
          <w:szCs w:val="90"/>
        </w:rPr>
      </w:pPr>
      <w:r>
        <w:rPr>
          <w:rFonts w:ascii="SimSun" w:eastAsia="SimSun" w:hAnsi="SimSun"/>
          <w:noProof/>
          <w:color w:val="CF6DA4" w:themeColor="accent5"/>
          <w:sz w:val="90"/>
          <w:szCs w:val="90"/>
          <w:lang w:eastAsia="pt-PT"/>
        </w:rPr>
        <w:drawing>
          <wp:anchor distT="0" distB="0" distL="114300" distR="114300" simplePos="0" relativeHeight="251659264" behindDoc="1" locked="0" layoutInCell="1" allowOverlap="1" wp14:anchorId="71B779A6" wp14:editId="26C2C03B">
            <wp:simplePos x="0" y="0"/>
            <wp:positionH relativeFrom="column">
              <wp:posOffset>3091815</wp:posOffset>
            </wp:positionH>
            <wp:positionV relativeFrom="paragraph">
              <wp:posOffset>785495</wp:posOffset>
            </wp:positionV>
            <wp:extent cx="2281555" cy="3884930"/>
            <wp:effectExtent l="0" t="0" r="4445" b="1270"/>
            <wp:wrapTight wrapText="bothSides">
              <wp:wrapPolygon edited="0">
                <wp:start x="0" y="0"/>
                <wp:lineTo x="0" y="21501"/>
                <wp:lineTo x="21462" y="21501"/>
                <wp:lineTo x="21462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ros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10E">
        <w:rPr>
          <w:rFonts w:ascii="Georgia" w:eastAsia="Calibri" w:hAnsi="Georgia" w:cs="Times New Roman"/>
          <w:sz w:val="24"/>
          <w:szCs w:val="24"/>
        </w:rPr>
        <w:t xml:space="preserve">GUERRA, Isabel Carvalho (2002). A Avaliação de um Projecto de Intervenção. In GUERRA, Isabel Carvalho. </w:t>
      </w:r>
      <w:r w:rsidR="0079110E" w:rsidRPr="00A60BA4">
        <w:rPr>
          <w:rFonts w:ascii="Georgia" w:eastAsia="Calibri" w:hAnsi="Georgia" w:cs="Times New Roman"/>
          <w:i/>
          <w:sz w:val="24"/>
          <w:szCs w:val="24"/>
        </w:rPr>
        <w:t>Fundamentos e processos de uma sociologia da acção: o planeamento em Ciências Sociais</w:t>
      </w:r>
      <w:r w:rsidR="0079110E">
        <w:rPr>
          <w:rFonts w:ascii="Georgia" w:eastAsia="Calibri" w:hAnsi="Georgia" w:cs="Times New Roman"/>
          <w:sz w:val="24"/>
          <w:szCs w:val="24"/>
        </w:rPr>
        <w:t>.2ªed, pp 175-207. Cascais: Principia.</w:t>
      </w:r>
    </w:p>
    <w:p w:rsidR="002547A1" w:rsidRDefault="002547A1" w:rsidP="002547A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47A1" w:rsidRDefault="002547A1" w:rsidP="002547A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47A1" w:rsidRDefault="002547A1" w:rsidP="002547A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47A1" w:rsidRDefault="002547A1" w:rsidP="002547A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47A1" w:rsidRDefault="002547A1" w:rsidP="002547A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47A1" w:rsidRDefault="002547A1" w:rsidP="002547A1">
      <w:pPr>
        <w:spacing w:line="360" w:lineRule="auto"/>
        <w:rPr>
          <w:rFonts w:ascii="Georgia" w:eastAsia="Calibri" w:hAnsi="Georgia" w:cs="Times New Roman"/>
          <w:b/>
          <w:sz w:val="24"/>
          <w:szCs w:val="24"/>
        </w:rPr>
      </w:pPr>
    </w:p>
    <w:p w:rsidR="00964783" w:rsidRPr="00964783" w:rsidRDefault="00964783" w:rsidP="002547A1">
      <w:pPr>
        <w:spacing w:line="360" w:lineRule="auto"/>
        <w:rPr>
          <w:rFonts w:ascii="Georgia" w:eastAsia="Calibri" w:hAnsi="Georgia" w:cs="Times New Roman"/>
          <w:b/>
          <w:sz w:val="24"/>
          <w:szCs w:val="24"/>
        </w:rPr>
      </w:pPr>
    </w:p>
    <w:p w:rsidR="00964783" w:rsidRDefault="00964783" w:rsidP="00964783">
      <w:pPr>
        <w:spacing w:line="360" w:lineRule="auto"/>
        <w:jc w:val="right"/>
        <w:rPr>
          <w:rFonts w:ascii="Georgia" w:eastAsia="Calibri" w:hAnsi="Georgia" w:cs="Times New Roman"/>
          <w:color w:val="CF6DA4" w:themeColor="accent5"/>
          <w:sz w:val="24"/>
          <w:szCs w:val="24"/>
        </w:rPr>
      </w:pPr>
    </w:p>
    <w:p w:rsidR="00964783" w:rsidRDefault="002547A1" w:rsidP="00781C8E">
      <w:pPr>
        <w:spacing w:line="360" w:lineRule="auto"/>
        <w:jc w:val="right"/>
        <w:rPr>
          <w:rFonts w:ascii="Georgia" w:eastAsia="Calibri" w:hAnsi="Georgia" w:cs="Times New Roman"/>
          <w:sz w:val="24"/>
          <w:szCs w:val="24"/>
        </w:rPr>
      </w:pPr>
      <w:r w:rsidRPr="00964783">
        <w:rPr>
          <w:rFonts w:ascii="Georgia" w:eastAsia="Calibri" w:hAnsi="Georgia" w:cs="Times New Roman"/>
          <w:color w:val="CF6DA4" w:themeColor="accent5"/>
          <w:sz w:val="24"/>
          <w:szCs w:val="24"/>
        </w:rPr>
        <w:t xml:space="preserve"> </w:t>
      </w:r>
    </w:p>
    <w:p w:rsidR="00781C8E" w:rsidRPr="00964783" w:rsidRDefault="00781C8E" w:rsidP="00781C8E">
      <w:pPr>
        <w:spacing w:line="360" w:lineRule="auto"/>
        <w:jc w:val="center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781C8E" w:rsidRDefault="00964783" w:rsidP="00781C8E">
      <w:pPr>
        <w:spacing w:line="360" w:lineRule="auto"/>
        <w:jc w:val="right"/>
        <w:rPr>
          <w:rFonts w:ascii="Georgia" w:eastAsia="Calibri" w:hAnsi="Georgia" w:cs="Times New Roman"/>
          <w:sz w:val="24"/>
          <w:szCs w:val="24"/>
        </w:rPr>
      </w:pPr>
      <w:r w:rsidRPr="0012288F">
        <w:rPr>
          <w:rFonts w:ascii="Georgia" w:eastAsia="Calibri" w:hAnsi="Georgia" w:cs="Times New Roman"/>
          <w:color w:val="874295" w:themeColor="accent2" w:themeShade="BF"/>
          <w:sz w:val="24"/>
          <w:szCs w:val="24"/>
        </w:rPr>
        <w:t xml:space="preserve">Docente: </w:t>
      </w:r>
      <w:r w:rsidRPr="00964783">
        <w:rPr>
          <w:rFonts w:ascii="Georgia" w:eastAsia="Calibri" w:hAnsi="Georgia" w:cs="Times New Roman"/>
          <w:sz w:val="24"/>
          <w:szCs w:val="24"/>
        </w:rPr>
        <w:t xml:space="preserve">Ana Carvalho | </w:t>
      </w:r>
      <w:r w:rsidRPr="0012288F">
        <w:rPr>
          <w:rFonts w:ascii="Georgia" w:eastAsia="Calibri" w:hAnsi="Georgia" w:cs="Times New Roman"/>
          <w:color w:val="874295" w:themeColor="accent2" w:themeShade="BF"/>
          <w:sz w:val="24"/>
          <w:szCs w:val="24"/>
        </w:rPr>
        <w:t xml:space="preserve">Discente: </w:t>
      </w:r>
      <w:r w:rsidRPr="00964783">
        <w:rPr>
          <w:rFonts w:ascii="Georgia" w:eastAsia="Calibri" w:hAnsi="Georgia" w:cs="Times New Roman"/>
          <w:sz w:val="24"/>
          <w:szCs w:val="24"/>
        </w:rPr>
        <w:t>Sara Antunes</w:t>
      </w:r>
      <w:r w:rsidR="00781C8E">
        <w:rPr>
          <w:rFonts w:ascii="Georgia" w:eastAsia="Calibri" w:hAnsi="Georgia" w:cs="Times New Roman"/>
          <w:sz w:val="24"/>
          <w:szCs w:val="24"/>
        </w:rPr>
        <w:t xml:space="preserve"> (8404)</w:t>
      </w:r>
    </w:p>
    <w:p w:rsidR="00964783" w:rsidRPr="00781C8E" w:rsidRDefault="0079110E" w:rsidP="00781C8E">
      <w:pPr>
        <w:spacing w:line="360" w:lineRule="auto"/>
        <w:jc w:val="right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1o de Novembro</w:t>
      </w:r>
      <w:r w:rsidR="00964783" w:rsidRPr="00964783">
        <w:rPr>
          <w:rFonts w:ascii="Georgia" w:eastAsia="Calibri" w:hAnsi="Georgia" w:cs="Times New Roman"/>
          <w:sz w:val="24"/>
          <w:szCs w:val="24"/>
        </w:rPr>
        <w:t xml:space="preserve"> de 2011</w:t>
      </w:r>
    </w:p>
    <w:p w:rsidR="002547A1" w:rsidRDefault="002547A1" w:rsidP="002547A1">
      <w:pPr>
        <w:spacing w:line="360" w:lineRule="auto"/>
        <w:rPr>
          <w:rFonts w:ascii="Georgia" w:eastAsia="Calibri" w:hAnsi="Georgia" w:cs="Times New Roman"/>
          <w:b/>
          <w:color w:val="874295" w:themeColor="accent2" w:themeShade="BF"/>
          <w:sz w:val="24"/>
          <w:szCs w:val="24"/>
        </w:rPr>
      </w:pPr>
      <w:r w:rsidRPr="0012288F">
        <w:rPr>
          <w:rFonts w:ascii="Georgia" w:eastAsia="Calibri" w:hAnsi="Georgia" w:cs="Times New Roman"/>
          <w:b/>
          <w:color w:val="874295" w:themeColor="accent2" w:themeShade="BF"/>
          <w:sz w:val="24"/>
          <w:szCs w:val="24"/>
        </w:rPr>
        <w:lastRenderedPageBreak/>
        <w:t>Palavras-chave:</w:t>
      </w:r>
    </w:p>
    <w:p w:rsidR="007A18DC" w:rsidRPr="007A18DC" w:rsidRDefault="007A18DC" w:rsidP="007A18DC">
      <w:pPr>
        <w:pStyle w:val="PargrafodaLista"/>
        <w:numPr>
          <w:ilvl w:val="0"/>
          <w:numId w:val="2"/>
        </w:numPr>
        <w:spacing w:line="360" w:lineRule="auto"/>
        <w:rPr>
          <w:rFonts w:ascii="Georgia" w:eastAsia="Calibri" w:hAnsi="Georgia" w:cs="Times New Roman"/>
          <w:sz w:val="24"/>
          <w:szCs w:val="24"/>
        </w:rPr>
      </w:pPr>
      <w:r w:rsidRPr="007A18DC">
        <w:rPr>
          <w:rFonts w:ascii="Georgia" w:eastAsia="Calibri" w:hAnsi="Georgia" w:cs="Times New Roman"/>
          <w:sz w:val="24"/>
          <w:szCs w:val="24"/>
        </w:rPr>
        <w:t>Auto-avaliação;</w:t>
      </w:r>
    </w:p>
    <w:p w:rsidR="007A18DC" w:rsidRDefault="007A18DC" w:rsidP="007A18DC">
      <w:pPr>
        <w:pStyle w:val="PargrafodaLista"/>
        <w:numPr>
          <w:ilvl w:val="0"/>
          <w:numId w:val="2"/>
        </w:numPr>
        <w:spacing w:line="360" w:lineRule="auto"/>
        <w:rPr>
          <w:rFonts w:ascii="Georgia" w:eastAsia="Calibri" w:hAnsi="Georgia" w:cs="Times New Roman"/>
          <w:sz w:val="24"/>
          <w:szCs w:val="24"/>
        </w:rPr>
      </w:pPr>
      <w:r w:rsidRPr="007A18DC">
        <w:rPr>
          <w:rFonts w:ascii="Georgia" w:eastAsia="Calibri" w:hAnsi="Georgia" w:cs="Times New Roman"/>
          <w:sz w:val="24"/>
          <w:szCs w:val="24"/>
        </w:rPr>
        <w:t>Avaliação externa;</w:t>
      </w:r>
    </w:p>
    <w:p w:rsidR="004853D9" w:rsidRDefault="004853D9" w:rsidP="007A18DC">
      <w:pPr>
        <w:pStyle w:val="PargrafodaLista"/>
        <w:numPr>
          <w:ilvl w:val="0"/>
          <w:numId w:val="2"/>
        </w:numPr>
        <w:spacing w:line="360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Princípios da Avaliação</w:t>
      </w:r>
      <w:r w:rsidR="00643E5A">
        <w:rPr>
          <w:rFonts w:ascii="Georgia" w:eastAsia="Calibri" w:hAnsi="Georgia" w:cs="Times New Roman"/>
          <w:sz w:val="24"/>
          <w:szCs w:val="24"/>
        </w:rPr>
        <w:t>;</w:t>
      </w:r>
    </w:p>
    <w:p w:rsidR="00643E5A" w:rsidRDefault="00643E5A" w:rsidP="007A18DC">
      <w:pPr>
        <w:pStyle w:val="PargrafodaLista"/>
        <w:numPr>
          <w:ilvl w:val="0"/>
          <w:numId w:val="2"/>
        </w:numPr>
        <w:spacing w:line="360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Modelos de Avaliação;</w:t>
      </w:r>
    </w:p>
    <w:p w:rsidR="008E595B" w:rsidRDefault="008E595B" w:rsidP="007A18DC">
      <w:pPr>
        <w:pStyle w:val="PargrafodaLista"/>
        <w:numPr>
          <w:ilvl w:val="0"/>
          <w:numId w:val="2"/>
        </w:numPr>
        <w:spacing w:line="360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Indicadores;</w:t>
      </w:r>
    </w:p>
    <w:p w:rsidR="002547A1" w:rsidRPr="008E595B" w:rsidRDefault="008E595B" w:rsidP="008E595B">
      <w:pPr>
        <w:pStyle w:val="PargrafodaLista"/>
        <w:numPr>
          <w:ilvl w:val="0"/>
          <w:numId w:val="2"/>
        </w:numPr>
        <w:spacing w:line="360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Dificuldades.</w:t>
      </w:r>
    </w:p>
    <w:p w:rsidR="00B71813" w:rsidRDefault="002547A1" w:rsidP="002547A1">
      <w:pPr>
        <w:spacing w:line="360" w:lineRule="auto"/>
        <w:rPr>
          <w:rFonts w:ascii="Georgia" w:eastAsia="Calibri" w:hAnsi="Georgia" w:cs="Times New Roman"/>
          <w:b/>
          <w:color w:val="874295" w:themeColor="accent2" w:themeShade="BF"/>
          <w:szCs w:val="24"/>
        </w:rPr>
      </w:pPr>
      <w:r w:rsidRPr="0012288F">
        <w:rPr>
          <w:rFonts w:ascii="Georgia" w:eastAsia="Calibri" w:hAnsi="Georgia" w:cs="Times New Roman"/>
          <w:b/>
          <w:color w:val="874295" w:themeColor="accent2" w:themeShade="BF"/>
          <w:szCs w:val="24"/>
        </w:rPr>
        <w:t>Reflexão Crítica:</w:t>
      </w:r>
    </w:p>
    <w:p w:rsidR="007A18DC" w:rsidRDefault="00B71813" w:rsidP="00EE443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b/>
          <w:color w:val="874295" w:themeColor="accent2" w:themeShade="BF"/>
          <w:szCs w:val="24"/>
        </w:rPr>
        <w:tab/>
      </w:r>
      <w:r w:rsidR="000E40DA">
        <w:rPr>
          <w:rFonts w:ascii="Georgia" w:eastAsia="Calibri" w:hAnsi="Georgia" w:cs="Times New Roman"/>
          <w:sz w:val="24"/>
          <w:szCs w:val="24"/>
        </w:rPr>
        <w:t>A avaliaç</w:t>
      </w:r>
      <w:r w:rsidR="00EE4437">
        <w:rPr>
          <w:rFonts w:ascii="Georgia" w:eastAsia="Calibri" w:hAnsi="Georgia" w:cs="Times New Roman"/>
          <w:sz w:val="24"/>
          <w:szCs w:val="24"/>
        </w:rPr>
        <w:t>ão</w:t>
      </w:r>
      <w:r w:rsidR="000E40DA">
        <w:rPr>
          <w:rFonts w:ascii="Georgia" w:eastAsia="Calibri" w:hAnsi="Georgia" w:cs="Times New Roman"/>
          <w:sz w:val="24"/>
          <w:szCs w:val="24"/>
        </w:rPr>
        <w:t xml:space="preserve"> de um projecto de intervenção </w:t>
      </w:r>
      <w:r w:rsidR="002F43FE">
        <w:rPr>
          <w:rFonts w:ascii="Georgia" w:eastAsia="Calibri" w:hAnsi="Georgia" w:cs="Times New Roman"/>
          <w:sz w:val="24"/>
          <w:szCs w:val="24"/>
        </w:rPr>
        <w:t>constituiu</w:t>
      </w:r>
      <w:r w:rsidR="00EE4437">
        <w:rPr>
          <w:rFonts w:ascii="Georgia" w:eastAsia="Calibri" w:hAnsi="Georgia" w:cs="Times New Roman"/>
          <w:sz w:val="24"/>
          <w:szCs w:val="24"/>
        </w:rPr>
        <w:t xml:space="preserve"> um elemento integrado no processo de planeamento</w:t>
      </w:r>
      <w:r w:rsidR="003E3185">
        <w:rPr>
          <w:rFonts w:ascii="Georgia" w:eastAsia="Calibri" w:hAnsi="Georgia" w:cs="Times New Roman"/>
          <w:sz w:val="24"/>
          <w:szCs w:val="24"/>
        </w:rPr>
        <w:t>;</w:t>
      </w:r>
      <w:r w:rsidR="00EE4437">
        <w:rPr>
          <w:rFonts w:ascii="Georgia" w:eastAsia="Calibri" w:hAnsi="Georgia" w:cs="Times New Roman"/>
          <w:sz w:val="24"/>
          <w:szCs w:val="24"/>
        </w:rPr>
        <w:t xml:space="preserve"> revela-se importante e </w:t>
      </w:r>
      <w:r w:rsidR="00D8750C">
        <w:rPr>
          <w:rFonts w:ascii="Georgia" w:eastAsia="Calibri" w:hAnsi="Georgia" w:cs="Times New Roman"/>
          <w:sz w:val="24"/>
          <w:szCs w:val="24"/>
        </w:rPr>
        <w:t>indispensável pois o “plano de avaliação” estruturado em prol do projecto é assistido</w:t>
      </w:r>
      <w:r w:rsidR="003E3185">
        <w:rPr>
          <w:rFonts w:ascii="Georgia" w:eastAsia="Calibri" w:hAnsi="Georgia" w:cs="Times New Roman"/>
          <w:sz w:val="24"/>
          <w:szCs w:val="24"/>
        </w:rPr>
        <w:t xml:space="preserve"> por mecanismos de autocontrolo que de forma rigorosa, possibilitam</w:t>
      </w:r>
      <w:r w:rsidR="00BA235E">
        <w:rPr>
          <w:rFonts w:ascii="Georgia" w:eastAsia="Calibri" w:hAnsi="Georgia" w:cs="Times New Roman"/>
          <w:sz w:val="24"/>
          <w:szCs w:val="24"/>
        </w:rPr>
        <w:t xml:space="preserve"> ter conhecimentos dos resultados e dos efeitos da intervenção, e ser for necessário fazer um ajustes e rectificações. </w:t>
      </w:r>
      <w:r w:rsidR="007A18DC">
        <w:rPr>
          <w:rFonts w:ascii="Georgia" w:eastAsia="Calibri" w:hAnsi="Georgia" w:cs="Times New Roman"/>
          <w:sz w:val="24"/>
          <w:szCs w:val="24"/>
        </w:rPr>
        <w:t>Contudo esta tarefa pode tornar-se difícil devido à sua complexidade e à variedade de modelos e processos de avaliação existentes.</w:t>
      </w:r>
    </w:p>
    <w:p w:rsidR="007A18DC" w:rsidRDefault="0096158F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>Existem múltiplas modalidades de organização da avaliação</w:t>
      </w:r>
      <w:r w:rsidR="00C50D88">
        <w:rPr>
          <w:rFonts w:ascii="Georgia" w:eastAsia="Calibri" w:hAnsi="Georgia" w:cs="Times New Roman"/>
          <w:sz w:val="24"/>
          <w:szCs w:val="24"/>
        </w:rPr>
        <w:t>, contudo mais frequentemente opta-se por coincidir a auto-avaliaç</w:t>
      </w:r>
      <w:r w:rsidR="0078440E">
        <w:rPr>
          <w:rFonts w:ascii="Georgia" w:eastAsia="Calibri" w:hAnsi="Georgia" w:cs="Times New Roman"/>
          <w:sz w:val="24"/>
          <w:szCs w:val="24"/>
        </w:rPr>
        <w:t>ão com</w:t>
      </w:r>
      <w:r w:rsidR="00C50D88">
        <w:rPr>
          <w:rFonts w:ascii="Georgia" w:eastAsia="Calibri" w:hAnsi="Georgia" w:cs="Times New Roman"/>
          <w:sz w:val="24"/>
          <w:szCs w:val="24"/>
        </w:rPr>
        <w:t xml:space="preserve"> a avaliação interna ou externa. </w:t>
      </w:r>
      <w:r w:rsidR="0078440E">
        <w:rPr>
          <w:rFonts w:ascii="Georgia" w:eastAsia="Calibri" w:hAnsi="Georgia" w:cs="Times New Roman"/>
          <w:sz w:val="24"/>
          <w:szCs w:val="24"/>
        </w:rPr>
        <w:t xml:space="preserve">Estes </w:t>
      </w:r>
      <w:r w:rsidR="00C50D88">
        <w:rPr>
          <w:rFonts w:ascii="Georgia" w:eastAsia="Calibri" w:hAnsi="Georgia" w:cs="Times New Roman"/>
          <w:sz w:val="24"/>
          <w:szCs w:val="24"/>
        </w:rPr>
        <w:t xml:space="preserve">dois </w:t>
      </w:r>
      <w:r w:rsidR="0078440E">
        <w:rPr>
          <w:rFonts w:ascii="Georgia" w:eastAsia="Calibri" w:hAnsi="Georgia" w:cs="Times New Roman"/>
          <w:sz w:val="24"/>
          <w:szCs w:val="24"/>
        </w:rPr>
        <w:t>tipos de avaliação</w:t>
      </w:r>
      <w:r w:rsidR="00C50D88">
        <w:rPr>
          <w:rFonts w:ascii="Georgia" w:eastAsia="Calibri" w:hAnsi="Georgia" w:cs="Times New Roman"/>
          <w:sz w:val="24"/>
          <w:szCs w:val="24"/>
        </w:rPr>
        <w:t xml:space="preserve"> </w:t>
      </w:r>
      <w:r w:rsidR="0078440E">
        <w:rPr>
          <w:rFonts w:ascii="Georgia" w:eastAsia="Calibri" w:hAnsi="Georgia" w:cs="Times New Roman"/>
          <w:sz w:val="24"/>
          <w:szCs w:val="24"/>
        </w:rPr>
        <w:t xml:space="preserve">distinguem-se pela forma de controlo das variáveis em causa; sendo que </w:t>
      </w:r>
      <w:r w:rsidR="00C63616">
        <w:rPr>
          <w:rFonts w:ascii="Georgia" w:eastAsia="Calibri" w:hAnsi="Georgia" w:cs="Times New Roman"/>
          <w:sz w:val="24"/>
          <w:szCs w:val="24"/>
        </w:rPr>
        <w:t>n</w:t>
      </w:r>
      <w:r w:rsidR="0078440E">
        <w:rPr>
          <w:rFonts w:ascii="Georgia" w:eastAsia="Calibri" w:hAnsi="Georgia" w:cs="Times New Roman"/>
          <w:sz w:val="24"/>
          <w:szCs w:val="24"/>
        </w:rPr>
        <w:t xml:space="preserve">a auto-avaliação </w:t>
      </w:r>
      <w:r w:rsidR="00C63616">
        <w:rPr>
          <w:rFonts w:ascii="Georgia" w:eastAsia="Calibri" w:hAnsi="Georgia" w:cs="Times New Roman"/>
          <w:sz w:val="24"/>
          <w:szCs w:val="24"/>
        </w:rPr>
        <w:t xml:space="preserve">existe sintonia entre a equipa de terreno e a equipa de avaliação, funcionando com base na percepção que a equipa </w:t>
      </w:r>
      <w:r w:rsidR="009A2B65">
        <w:rPr>
          <w:rFonts w:ascii="Georgia" w:eastAsia="Calibri" w:hAnsi="Georgia" w:cs="Times New Roman"/>
          <w:sz w:val="24"/>
          <w:szCs w:val="24"/>
        </w:rPr>
        <w:t xml:space="preserve">contém dos resultados da sua acção. Por sua vez </w:t>
      </w:r>
      <w:r w:rsidR="006A3DF5">
        <w:rPr>
          <w:rFonts w:ascii="Georgia" w:eastAsia="Calibri" w:hAnsi="Georgia" w:cs="Times New Roman"/>
          <w:sz w:val="24"/>
          <w:szCs w:val="24"/>
        </w:rPr>
        <w:t>n</w:t>
      </w:r>
      <w:r w:rsidR="009A2B65">
        <w:rPr>
          <w:rFonts w:ascii="Georgia" w:eastAsia="Calibri" w:hAnsi="Georgia" w:cs="Times New Roman"/>
          <w:sz w:val="24"/>
          <w:szCs w:val="24"/>
        </w:rPr>
        <w:t xml:space="preserve">a avaliação interna ou externa </w:t>
      </w:r>
      <w:r w:rsidR="006A3DF5">
        <w:rPr>
          <w:rFonts w:ascii="Georgia" w:eastAsia="Calibri" w:hAnsi="Georgia" w:cs="Times New Roman"/>
          <w:sz w:val="24"/>
          <w:szCs w:val="24"/>
        </w:rPr>
        <w:t xml:space="preserve">a separação </w:t>
      </w:r>
      <w:r w:rsidR="00F33C35">
        <w:rPr>
          <w:rFonts w:ascii="Georgia" w:eastAsia="Calibri" w:hAnsi="Georgia" w:cs="Times New Roman"/>
          <w:sz w:val="24"/>
          <w:szCs w:val="24"/>
        </w:rPr>
        <w:t>entre a</w:t>
      </w:r>
      <w:r w:rsidR="006A3DF5">
        <w:rPr>
          <w:rFonts w:ascii="Georgia" w:eastAsia="Calibri" w:hAnsi="Georgia" w:cs="Times New Roman"/>
          <w:sz w:val="24"/>
          <w:szCs w:val="24"/>
        </w:rPr>
        <w:t xml:space="preserve"> equipa de terreno e a de avaliaç</w:t>
      </w:r>
      <w:r w:rsidR="00F33C35">
        <w:rPr>
          <w:rFonts w:ascii="Georgia" w:eastAsia="Calibri" w:hAnsi="Georgia" w:cs="Times New Roman"/>
          <w:sz w:val="24"/>
          <w:szCs w:val="24"/>
        </w:rPr>
        <w:t xml:space="preserve">ão acontece, recorrem também ao uso de técnicas de recolha de informação mais sistematizadas e existe maior controlo metodológico. </w:t>
      </w:r>
    </w:p>
    <w:p w:rsidR="00F33C35" w:rsidRDefault="00F33C35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 xml:space="preserve">A utilização da avaliação exterior parece uma escolha acertada quando </w:t>
      </w:r>
      <w:r w:rsidR="00256F32">
        <w:rPr>
          <w:rFonts w:ascii="Georgia" w:eastAsia="Calibri" w:hAnsi="Georgia" w:cs="Times New Roman"/>
          <w:sz w:val="24"/>
          <w:szCs w:val="24"/>
        </w:rPr>
        <w:t xml:space="preserve">são evidentes tensões, bloqueios ou conflitos consequentes da acção das parcerias; este apoio exterior é também benéfico no auxílio da elaboração da avaliação e na testagem dos utensílios de avaliação; </w:t>
      </w:r>
      <w:r w:rsidR="00DD7EB3">
        <w:rPr>
          <w:rFonts w:ascii="Georgia" w:eastAsia="Calibri" w:hAnsi="Georgia" w:cs="Times New Roman"/>
          <w:sz w:val="24"/>
          <w:szCs w:val="24"/>
        </w:rPr>
        <w:t xml:space="preserve">na estimulação de adopção de uma rotina avaliativa; para apoiar técnicas de avaliação mais sofisticadas e </w:t>
      </w:r>
      <w:r w:rsidR="00DD7EB3">
        <w:rPr>
          <w:rFonts w:ascii="Georgia" w:eastAsia="Calibri" w:hAnsi="Georgia" w:cs="Times New Roman"/>
          <w:sz w:val="24"/>
          <w:szCs w:val="24"/>
        </w:rPr>
        <w:lastRenderedPageBreak/>
        <w:t xml:space="preserve">contribui na sensibilização de actores locais para a dimensão avaliativa. No entanto é importante referir </w:t>
      </w:r>
      <w:r w:rsidR="004853D9">
        <w:rPr>
          <w:rFonts w:ascii="Georgia" w:eastAsia="Calibri" w:hAnsi="Georgia" w:cs="Times New Roman"/>
          <w:sz w:val="24"/>
          <w:szCs w:val="24"/>
        </w:rPr>
        <w:t>que o avaliador ou avaliadores externos, não interessando o</w:t>
      </w:r>
      <w:r w:rsidR="002F43FE">
        <w:rPr>
          <w:rFonts w:ascii="Georgia" w:eastAsia="Calibri" w:hAnsi="Georgia" w:cs="Times New Roman"/>
          <w:sz w:val="24"/>
          <w:szCs w:val="24"/>
        </w:rPr>
        <w:t xml:space="preserve"> seu modo de participação, </w:t>
      </w:r>
      <w:r w:rsidR="004853D9">
        <w:rPr>
          <w:rFonts w:ascii="Georgia" w:eastAsia="Calibri" w:hAnsi="Georgia" w:cs="Times New Roman"/>
          <w:sz w:val="24"/>
          <w:szCs w:val="24"/>
        </w:rPr>
        <w:t xml:space="preserve">têm que perseguir a seguinte condição: “ os actores </w:t>
      </w:r>
      <w:proofErr w:type="gramStart"/>
      <w:r w:rsidR="004853D9">
        <w:rPr>
          <w:rFonts w:ascii="Georgia" w:eastAsia="Calibri" w:hAnsi="Georgia" w:cs="Times New Roman"/>
          <w:sz w:val="24"/>
          <w:szCs w:val="24"/>
        </w:rPr>
        <w:t>locais</w:t>
      </w:r>
      <w:proofErr w:type="gramEnd"/>
      <w:r w:rsidR="004853D9">
        <w:rPr>
          <w:rFonts w:ascii="Georgia" w:eastAsia="Calibri" w:hAnsi="Georgia" w:cs="Times New Roman"/>
          <w:sz w:val="24"/>
          <w:szCs w:val="24"/>
        </w:rPr>
        <w:t xml:space="preserve"> e quem conduz a acção devem apropriar-se do processo e dos resultados da avaliação” (2002; p. 176).</w:t>
      </w:r>
    </w:p>
    <w:p w:rsidR="004853D9" w:rsidRDefault="004853D9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</w:r>
      <w:r w:rsidR="00355EF3">
        <w:rPr>
          <w:rFonts w:ascii="Georgia" w:eastAsia="Calibri" w:hAnsi="Georgia" w:cs="Times New Roman"/>
          <w:sz w:val="24"/>
          <w:szCs w:val="24"/>
        </w:rPr>
        <w:t xml:space="preserve">Qualquer que seja a modalidade de avaliação utilizada a sua prática prevê a programação de funções e momentos próprios, sendo eles: a comparência de um responsável pela avaliação; um financiamento orientado para a avaliação e o accionamento </w:t>
      </w:r>
      <w:r w:rsidR="0012294D">
        <w:rPr>
          <w:rFonts w:ascii="Georgia" w:eastAsia="Calibri" w:hAnsi="Georgia" w:cs="Times New Roman"/>
          <w:sz w:val="24"/>
          <w:szCs w:val="24"/>
        </w:rPr>
        <w:t xml:space="preserve">de acções de avaliação com os vários intervenientes </w:t>
      </w:r>
      <w:r w:rsidR="002F43FE">
        <w:rPr>
          <w:rFonts w:ascii="Georgia" w:eastAsia="Calibri" w:hAnsi="Georgia" w:cs="Times New Roman"/>
          <w:sz w:val="24"/>
          <w:szCs w:val="24"/>
        </w:rPr>
        <w:t xml:space="preserve">assim </w:t>
      </w:r>
      <w:r w:rsidR="0012294D">
        <w:rPr>
          <w:rFonts w:ascii="Georgia" w:eastAsia="Calibri" w:hAnsi="Georgia" w:cs="Times New Roman"/>
          <w:sz w:val="24"/>
          <w:szCs w:val="24"/>
        </w:rPr>
        <w:t>momentos de avaliação-formativa com os técnicos, parceiros e representantes da população.</w:t>
      </w:r>
    </w:p>
    <w:p w:rsidR="00B62E98" w:rsidRDefault="0012294D" w:rsidP="002F43FE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>Falar sobre avaliação de projectos de intervenção remete-me para a única experiência que tive acerca desta componente, esta aconteceu aquando a realização de um projecto na unidade curricular Metodologia de Projecto</w:t>
      </w:r>
      <w:r w:rsidR="00846380">
        <w:rPr>
          <w:rFonts w:ascii="Georgia" w:eastAsia="Calibri" w:hAnsi="Georgia" w:cs="Times New Roman"/>
          <w:sz w:val="24"/>
          <w:szCs w:val="24"/>
        </w:rPr>
        <w:t>;</w:t>
      </w:r>
      <w:r>
        <w:rPr>
          <w:rFonts w:ascii="Georgia" w:eastAsia="Calibri" w:hAnsi="Georgia" w:cs="Times New Roman"/>
          <w:sz w:val="24"/>
          <w:szCs w:val="24"/>
        </w:rPr>
        <w:t xml:space="preserve"> a</w:t>
      </w:r>
      <w:r w:rsidR="00846380">
        <w:rPr>
          <w:rFonts w:ascii="Georgia" w:eastAsia="Calibri" w:hAnsi="Georgia" w:cs="Times New Roman"/>
          <w:sz w:val="24"/>
          <w:szCs w:val="24"/>
        </w:rPr>
        <w:t xml:space="preserve"> avaliação do</w:t>
      </w:r>
      <w:r>
        <w:rPr>
          <w:rFonts w:ascii="Georgia" w:eastAsia="Calibri" w:hAnsi="Georgia" w:cs="Times New Roman"/>
          <w:sz w:val="24"/>
          <w:szCs w:val="24"/>
        </w:rPr>
        <w:t xml:space="preserve"> projecto</w:t>
      </w:r>
      <w:r w:rsidR="00846380">
        <w:rPr>
          <w:rFonts w:ascii="Georgia" w:eastAsia="Calibri" w:hAnsi="Georgia" w:cs="Times New Roman"/>
          <w:sz w:val="24"/>
          <w:szCs w:val="24"/>
        </w:rPr>
        <w:t xml:space="preserve"> sucedeu no final, depois da sua planificação e implementação, e contava</w:t>
      </w:r>
      <w:r>
        <w:rPr>
          <w:rFonts w:ascii="Georgia" w:eastAsia="Calibri" w:hAnsi="Georgia" w:cs="Times New Roman"/>
          <w:sz w:val="24"/>
          <w:szCs w:val="24"/>
        </w:rPr>
        <w:t xml:space="preserve"> com duas variáveis. </w:t>
      </w:r>
      <w:r w:rsidR="00846380">
        <w:rPr>
          <w:rFonts w:ascii="Georgia" w:eastAsia="Calibri" w:hAnsi="Georgia" w:cs="Times New Roman"/>
          <w:sz w:val="24"/>
          <w:szCs w:val="24"/>
        </w:rPr>
        <w:t>Sendo que c</w:t>
      </w:r>
      <w:r>
        <w:rPr>
          <w:rFonts w:ascii="Georgia" w:eastAsia="Calibri" w:hAnsi="Georgia" w:cs="Times New Roman"/>
          <w:sz w:val="24"/>
          <w:szCs w:val="24"/>
        </w:rPr>
        <w:t>ada elemento do grupo</w:t>
      </w:r>
      <w:r w:rsidR="00F021C8">
        <w:rPr>
          <w:rFonts w:ascii="Georgia" w:eastAsia="Calibri" w:hAnsi="Georgia" w:cs="Times New Roman"/>
          <w:sz w:val="24"/>
          <w:szCs w:val="24"/>
        </w:rPr>
        <w:t xml:space="preserve"> avaliava o seu próprio trabalho, ou seja fazia uma auto-avaliação, apreciando também o trabalho dos restantes membros do grupo. </w:t>
      </w:r>
      <w:r w:rsidR="002F43FE">
        <w:rPr>
          <w:rFonts w:ascii="Georgia" w:eastAsia="Calibri" w:hAnsi="Georgia" w:cs="Times New Roman"/>
          <w:sz w:val="24"/>
          <w:szCs w:val="24"/>
        </w:rPr>
        <w:t xml:space="preserve">Esta avaliação </w:t>
      </w:r>
      <w:proofErr w:type="gramStart"/>
      <w:r w:rsidR="002F43FE">
        <w:rPr>
          <w:rFonts w:ascii="Georgia" w:eastAsia="Calibri" w:hAnsi="Georgia" w:cs="Times New Roman"/>
          <w:sz w:val="24"/>
          <w:szCs w:val="24"/>
        </w:rPr>
        <w:t xml:space="preserve">sucedeu </w:t>
      </w:r>
      <w:r w:rsidR="00F021C8">
        <w:rPr>
          <w:rFonts w:ascii="Georgia" w:eastAsia="Calibri" w:hAnsi="Georgia" w:cs="Times New Roman"/>
          <w:sz w:val="24"/>
          <w:szCs w:val="24"/>
        </w:rPr>
        <w:t xml:space="preserve"> através</w:t>
      </w:r>
      <w:proofErr w:type="gramEnd"/>
      <w:r w:rsidR="00F021C8">
        <w:rPr>
          <w:rFonts w:ascii="Georgia" w:eastAsia="Calibri" w:hAnsi="Georgia" w:cs="Times New Roman"/>
          <w:sz w:val="24"/>
          <w:szCs w:val="24"/>
        </w:rPr>
        <w:t xml:space="preserve"> de uma f</w:t>
      </w:r>
      <w:r w:rsidR="002F43FE">
        <w:rPr>
          <w:rFonts w:ascii="Georgia" w:eastAsia="Calibri" w:hAnsi="Georgia" w:cs="Times New Roman"/>
          <w:sz w:val="24"/>
          <w:szCs w:val="24"/>
        </w:rPr>
        <w:t>icha entregue a cada elemento,</w:t>
      </w:r>
      <w:r w:rsidR="00F021C8">
        <w:rPr>
          <w:rFonts w:ascii="Georgia" w:eastAsia="Calibri" w:hAnsi="Georgia" w:cs="Times New Roman"/>
          <w:sz w:val="24"/>
          <w:szCs w:val="24"/>
        </w:rPr>
        <w:t xml:space="preserve"> que continha as várias ca</w:t>
      </w:r>
      <w:r w:rsidR="00846380">
        <w:rPr>
          <w:rFonts w:ascii="Georgia" w:eastAsia="Calibri" w:hAnsi="Georgia" w:cs="Times New Roman"/>
          <w:sz w:val="24"/>
          <w:szCs w:val="24"/>
        </w:rPr>
        <w:t>tegorias definidas pelo docente</w:t>
      </w:r>
      <w:r w:rsidR="00566B0D">
        <w:rPr>
          <w:rFonts w:ascii="Georgia" w:eastAsia="Calibri" w:hAnsi="Georgia" w:cs="Times New Roman"/>
          <w:sz w:val="24"/>
          <w:szCs w:val="24"/>
        </w:rPr>
        <w:t xml:space="preserve">, a cada uma delas teria que ser atribuída uma nota. Embora esta avaliação realizada não se possa comparar à complexidade inerente a este processo, como é possível constatar no texto, possibilitou-me ter um primeiro contacto com a mesma, e perceber que para </w:t>
      </w:r>
      <w:r w:rsidR="002F43FE">
        <w:rPr>
          <w:rFonts w:ascii="Georgia" w:eastAsia="Calibri" w:hAnsi="Georgia" w:cs="Times New Roman"/>
          <w:sz w:val="24"/>
          <w:szCs w:val="24"/>
        </w:rPr>
        <w:t>realizá-la</w:t>
      </w:r>
      <w:r w:rsidR="00566B0D">
        <w:rPr>
          <w:rFonts w:ascii="Georgia" w:eastAsia="Calibri" w:hAnsi="Georgia" w:cs="Times New Roman"/>
          <w:sz w:val="24"/>
          <w:szCs w:val="24"/>
        </w:rPr>
        <w:t xml:space="preserve"> é necessário reflectir sobre o trabalho realizado e sobretudo ver a discrepância daquilo que foi desenvolvido e </w:t>
      </w:r>
      <w:r w:rsidR="002F43FE">
        <w:rPr>
          <w:rFonts w:ascii="Georgia" w:eastAsia="Calibri" w:hAnsi="Georgia" w:cs="Times New Roman"/>
          <w:sz w:val="24"/>
          <w:szCs w:val="24"/>
        </w:rPr>
        <w:t>d</w:t>
      </w:r>
      <w:r w:rsidR="00566B0D">
        <w:rPr>
          <w:rFonts w:ascii="Georgia" w:eastAsia="Calibri" w:hAnsi="Georgia" w:cs="Times New Roman"/>
          <w:sz w:val="24"/>
          <w:szCs w:val="24"/>
        </w:rPr>
        <w:t>aquilo que poderia ter sido de</w:t>
      </w:r>
      <w:r w:rsidR="002F43FE">
        <w:rPr>
          <w:rFonts w:ascii="Georgia" w:eastAsia="Calibri" w:hAnsi="Georgia" w:cs="Times New Roman"/>
          <w:sz w:val="24"/>
          <w:szCs w:val="24"/>
        </w:rPr>
        <w:t>senvolvido, e aprender com isso</w:t>
      </w:r>
      <w:r w:rsidR="00B62E98">
        <w:rPr>
          <w:rFonts w:ascii="Georgia" w:eastAsia="Calibri" w:hAnsi="Georgia" w:cs="Times New Roman"/>
          <w:sz w:val="24"/>
          <w:szCs w:val="24"/>
        </w:rPr>
        <w:t>, determinando as hipóteses que levaram à falha de certos domínios.</w:t>
      </w:r>
    </w:p>
    <w:p w:rsidR="00566B0D" w:rsidRDefault="00566B0D" w:rsidP="00B62E98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</w:r>
      <w:r w:rsidR="00103813">
        <w:rPr>
          <w:rFonts w:ascii="Georgia" w:eastAsia="Calibri" w:hAnsi="Georgia" w:cs="Times New Roman"/>
          <w:sz w:val="24"/>
          <w:szCs w:val="24"/>
        </w:rPr>
        <w:t xml:space="preserve">Desde o </w:t>
      </w:r>
      <w:r w:rsidR="00F371F0">
        <w:rPr>
          <w:rFonts w:ascii="Georgia" w:eastAsia="Calibri" w:hAnsi="Georgia" w:cs="Times New Roman"/>
          <w:sz w:val="24"/>
          <w:szCs w:val="24"/>
        </w:rPr>
        <w:t>início</w:t>
      </w:r>
      <w:r w:rsidR="00103813">
        <w:rPr>
          <w:rFonts w:ascii="Georgia" w:eastAsia="Calibri" w:hAnsi="Georgia" w:cs="Times New Roman"/>
          <w:sz w:val="24"/>
          <w:szCs w:val="24"/>
        </w:rPr>
        <w:t xml:space="preserve"> do século que os modelos de avaliação vão sendo confrontados com diferentes “gerações” ou </w:t>
      </w:r>
      <w:r w:rsidR="00F371F0">
        <w:rPr>
          <w:rFonts w:ascii="Georgia" w:eastAsia="Calibri" w:hAnsi="Georgia" w:cs="Times New Roman"/>
          <w:sz w:val="24"/>
          <w:szCs w:val="24"/>
        </w:rPr>
        <w:t>“</w:t>
      </w:r>
      <w:r w:rsidR="00103813">
        <w:rPr>
          <w:rFonts w:ascii="Georgia" w:eastAsia="Calibri" w:hAnsi="Georgia" w:cs="Times New Roman"/>
          <w:sz w:val="24"/>
          <w:szCs w:val="24"/>
        </w:rPr>
        <w:t xml:space="preserve">paradigmas da avaliação”, e assim se desenvolvem, submetidos às </w:t>
      </w:r>
      <w:r w:rsidR="00F371F0">
        <w:rPr>
          <w:rFonts w:ascii="Georgia" w:eastAsia="Calibri" w:hAnsi="Georgia" w:cs="Times New Roman"/>
          <w:sz w:val="24"/>
          <w:szCs w:val="24"/>
        </w:rPr>
        <w:t>crí</w:t>
      </w:r>
      <w:r w:rsidR="00103813">
        <w:rPr>
          <w:rFonts w:ascii="Georgia" w:eastAsia="Calibri" w:hAnsi="Georgia" w:cs="Times New Roman"/>
          <w:sz w:val="24"/>
          <w:szCs w:val="24"/>
        </w:rPr>
        <w:t xml:space="preserve">ticas dos modelos anteriores. </w:t>
      </w:r>
      <w:r w:rsidR="00F371F0">
        <w:rPr>
          <w:rFonts w:ascii="Georgia" w:eastAsia="Calibri" w:hAnsi="Georgia" w:cs="Times New Roman"/>
          <w:sz w:val="24"/>
          <w:szCs w:val="24"/>
        </w:rPr>
        <w:t>Acompanhar esta constante construção e desconstrução dos paradigmas de avaliação possibilita reconhecer as potencialidades e</w:t>
      </w:r>
      <w:r w:rsidR="00643E5A">
        <w:rPr>
          <w:rFonts w:ascii="Georgia" w:eastAsia="Calibri" w:hAnsi="Georgia" w:cs="Times New Roman"/>
          <w:sz w:val="24"/>
          <w:szCs w:val="24"/>
        </w:rPr>
        <w:t xml:space="preserve"> </w:t>
      </w:r>
      <w:r w:rsidR="00F371F0">
        <w:rPr>
          <w:rFonts w:ascii="Georgia" w:eastAsia="Calibri" w:hAnsi="Georgia" w:cs="Times New Roman"/>
          <w:sz w:val="24"/>
          <w:szCs w:val="24"/>
        </w:rPr>
        <w:t>os riscos</w:t>
      </w:r>
      <w:r w:rsidR="00643E5A">
        <w:rPr>
          <w:rFonts w:ascii="Georgia" w:eastAsia="Calibri" w:hAnsi="Georgia" w:cs="Times New Roman"/>
          <w:sz w:val="24"/>
          <w:szCs w:val="24"/>
        </w:rPr>
        <w:t xml:space="preserve"> da sua utilização. Eu penso </w:t>
      </w:r>
      <w:r w:rsidR="00B62E98">
        <w:rPr>
          <w:rFonts w:ascii="Georgia" w:eastAsia="Calibri" w:hAnsi="Georgia" w:cs="Times New Roman"/>
          <w:sz w:val="24"/>
          <w:szCs w:val="24"/>
        </w:rPr>
        <w:lastRenderedPageBreak/>
        <w:t xml:space="preserve">que este entendimento acerca dos factores que foram delineado a avaliação </w:t>
      </w:r>
      <w:proofErr w:type="gramStart"/>
      <w:r w:rsidR="00B62E98">
        <w:rPr>
          <w:rFonts w:ascii="Georgia" w:eastAsia="Calibri" w:hAnsi="Georgia" w:cs="Times New Roman"/>
          <w:sz w:val="24"/>
          <w:szCs w:val="24"/>
        </w:rPr>
        <w:t>aos longo</w:t>
      </w:r>
      <w:proofErr w:type="gramEnd"/>
      <w:r w:rsidR="00B62E98">
        <w:rPr>
          <w:rFonts w:ascii="Georgia" w:eastAsia="Calibri" w:hAnsi="Georgia" w:cs="Times New Roman"/>
          <w:sz w:val="24"/>
          <w:szCs w:val="24"/>
        </w:rPr>
        <w:t xml:space="preserve"> dos anos</w:t>
      </w:r>
      <w:r w:rsidR="00643E5A">
        <w:rPr>
          <w:rFonts w:ascii="Georgia" w:eastAsia="Calibri" w:hAnsi="Georgia" w:cs="Times New Roman"/>
          <w:sz w:val="24"/>
          <w:szCs w:val="24"/>
        </w:rPr>
        <w:t xml:space="preserve"> carece de muita importância, </w:t>
      </w:r>
      <w:r w:rsidR="00B62E98">
        <w:rPr>
          <w:rFonts w:ascii="Georgia" w:eastAsia="Calibri" w:hAnsi="Georgia" w:cs="Times New Roman"/>
          <w:sz w:val="24"/>
          <w:szCs w:val="24"/>
        </w:rPr>
        <w:t>pois não só revela a complexidade deste processo construtivo influenciado por variados factores, como poderá prever algumas das vantagens e desvantagens da sua utilização, o que se tornará crucial na sua</w:t>
      </w:r>
      <w:r w:rsidR="00B62E98" w:rsidRPr="00B62E98">
        <w:rPr>
          <w:rFonts w:ascii="Georgia" w:eastAsia="Calibri" w:hAnsi="Georgia" w:cs="Times New Roman"/>
          <w:sz w:val="24"/>
          <w:szCs w:val="24"/>
        </w:rPr>
        <w:t xml:space="preserve"> </w:t>
      </w:r>
      <w:r w:rsidR="00B62E98">
        <w:rPr>
          <w:rFonts w:ascii="Georgia" w:eastAsia="Calibri" w:hAnsi="Georgia" w:cs="Times New Roman"/>
          <w:sz w:val="24"/>
          <w:szCs w:val="24"/>
        </w:rPr>
        <w:t>utilização adequada e claro está o seu sucesso.</w:t>
      </w:r>
    </w:p>
    <w:p w:rsidR="009641AF" w:rsidRDefault="00643E5A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</w:r>
      <w:r w:rsidR="00E25BFB">
        <w:rPr>
          <w:rFonts w:ascii="Georgia" w:eastAsia="Calibri" w:hAnsi="Georgia" w:cs="Times New Roman"/>
          <w:sz w:val="24"/>
          <w:szCs w:val="24"/>
        </w:rPr>
        <w:t>A avaliação tem origens muito remotas, como actividade científica é datada antes da Primeira Grande Guerra, contudo associada à busca de eficácia de programas sociais, referindo-me à alfabetização da população adulta, formação profissional, etc., surge após a Segunda Guerra Mundial.</w:t>
      </w:r>
      <w:r w:rsidR="00317D91">
        <w:rPr>
          <w:rFonts w:ascii="Georgia" w:eastAsia="Calibri" w:hAnsi="Georgia" w:cs="Times New Roman"/>
          <w:sz w:val="24"/>
          <w:szCs w:val="24"/>
        </w:rPr>
        <w:t xml:space="preserve"> Sendo neste período que a avaliação passa a ser reconhecida como </w:t>
      </w:r>
      <w:r w:rsidR="00B62E98">
        <w:rPr>
          <w:rFonts w:ascii="Georgia" w:eastAsia="Calibri" w:hAnsi="Georgia" w:cs="Times New Roman"/>
          <w:sz w:val="24"/>
          <w:szCs w:val="24"/>
        </w:rPr>
        <w:t>relevante</w:t>
      </w:r>
      <w:r w:rsidR="00317D91">
        <w:rPr>
          <w:rFonts w:ascii="Georgia" w:eastAsia="Calibri" w:hAnsi="Georgia" w:cs="Times New Roman"/>
          <w:sz w:val="24"/>
          <w:szCs w:val="24"/>
        </w:rPr>
        <w:t xml:space="preserve"> pelos interessados em programas sociais, isto porque o crescimento económico era notório acreditando-se que a “avaliação poderia dizer quais os programas e métodos mais apropriados permitindo a generalização racional das situações de sucesso” (2002; p. 177). Ou seja, assim como a sua origem, as suas vantagens foram reconhecidas </w:t>
      </w:r>
      <w:r w:rsidR="009641AF">
        <w:rPr>
          <w:rFonts w:ascii="Georgia" w:eastAsia="Calibri" w:hAnsi="Georgia" w:cs="Times New Roman"/>
          <w:sz w:val="24"/>
          <w:szCs w:val="24"/>
        </w:rPr>
        <w:t xml:space="preserve">bastante cedo, e isto fez com que a avaliação sofresse uma notória evolução, na segunda metade do século XX, originando diversos modelos de avaliação e a </w:t>
      </w:r>
      <w:r w:rsidR="00DA59B6">
        <w:rPr>
          <w:rFonts w:ascii="Georgia" w:eastAsia="Calibri" w:hAnsi="Georgia" w:cs="Times New Roman"/>
          <w:sz w:val="24"/>
          <w:szCs w:val="24"/>
        </w:rPr>
        <w:t xml:space="preserve">diferenciação </w:t>
      </w:r>
      <w:r w:rsidR="00B62E98">
        <w:rPr>
          <w:rFonts w:ascii="Georgia" w:eastAsia="Calibri" w:hAnsi="Georgia" w:cs="Times New Roman"/>
          <w:sz w:val="24"/>
          <w:szCs w:val="24"/>
        </w:rPr>
        <w:t>dos</w:t>
      </w:r>
      <w:r w:rsidR="009641AF">
        <w:rPr>
          <w:rFonts w:ascii="Georgia" w:eastAsia="Calibri" w:hAnsi="Georgia" w:cs="Times New Roman"/>
          <w:sz w:val="24"/>
          <w:szCs w:val="24"/>
        </w:rPr>
        <w:t xml:space="preserve"> pap</w:t>
      </w:r>
      <w:r w:rsidR="00FE0235">
        <w:rPr>
          <w:rFonts w:ascii="Georgia" w:eastAsia="Calibri" w:hAnsi="Georgia" w:cs="Times New Roman"/>
          <w:sz w:val="24"/>
          <w:szCs w:val="24"/>
        </w:rPr>
        <w:t>éis d</w:t>
      </w:r>
      <w:r w:rsidR="009641AF">
        <w:rPr>
          <w:rFonts w:ascii="Georgia" w:eastAsia="Calibri" w:hAnsi="Georgia" w:cs="Times New Roman"/>
          <w:sz w:val="24"/>
          <w:szCs w:val="24"/>
        </w:rPr>
        <w:t>o avaliador.</w:t>
      </w:r>
    </w:p>
    <w:p w:rsidR="0057715A" w:rsidRDefault="00EA517F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>Actualmente são apontadas tr</w:t>
      </w:r>
      <w:r w:rsidR="00936DC8">
        <w:rPr>
          <w:rFonts w:ascii="Georgia" w:eastAsia="Calibri" w:hAnsi="Georgia" w:cs="Times New Roman"/>
          <w:sz w:val="24"/>
          <w:szCs w:val="24"/>
        </w:rPr>
        <w:t>ês origens distintas à</w:t>
      </w:r>
      <w:r>
        <w:rPr>
          <w:rFonts w:ascii="Georgia" w:eastAsia="Calibri" w:hAnsi="Georgia" w:cs="Times New Roman"/>
          <w:sz w:val="24"/>
          <w:szCs w:val="24"/>
        </w:rPr>
        <w:t xml:space="preserve"> avaliação de projectos sociais</w:t>
      </w:r>
      <w:proofErr w:type="gramStart"/>
      <w:r>
        <w:rPr>
          <w:rFonts w:ascii="Georgia" w:eastAsia="Calibri" w:hAnsi="Georgia" w:cs="Times New Roman"/>
          <w:sz w:val="24"/>
          <w:szCs w:val="24"/>
        </w:rPr>
        <w:t>,</w:t>
      </w:r>
      <w:proofErr w:type="gramEnd"/>
      <w:r>
        <w:rPr>
          <w:rFonts w:ascii="Georgia" w:eastAsia="Calibri" w:hAnsi="Georgia" w:cs="Times New Roman"/>
          <w:sz w:val="24"/>
          <w:szCs w:val="24"/>
        </w:rPr>
        <w:t xml:space="preserve"> conhece-los parece relevante pois os mesmos definem </w:t>
      </w:r>
      <w:r w:rsidR="00D26C9D">
        <w:rPr>
          <w:rFonts w:ascii="Georgia" w:eastAsia="Calibri" w:hAnsi="Georgia" w:cs="Times New Roman"/>
          <w:sz w:val="24"/>
          <w:szCs w:val="24"/>
        </w:rPr>
        <w:t>a forma como a avaliação</w:t>
      </w:r>
      <w:r w:rsidR="00232FAB">
        <w:rPr>
          <w:rFonts w:ascii="Georgia" w:eastAsia="Calibri" w:hAnsi="Georgia" w:cs="Times New Roman"/>
          <w:sz w:val="24"/>
          <w:szCs w:val="24"/>
        </w:rPr>
        <w:t xml:space="preserve"> se apresenta nos dias de hoje. A primeira </w:t>
      </w:r>
      <w:r w:rsidR="00D26C9D">
        <w:rPr>
          <w:rFonts w:ascii="Georgia" w:eastAsia="Calibri" w:hAnsi="Georgia" w:cs="Times New Roman"/>
          <w:sz w:val="24"/>
          <w:szCs w:val="24"/>
        </w:rPr>
        <w:t>remete para a procura da eficácia, acima mencionada; a segunda</w:t>
      </w:r>
      <w:r w:rsidR="009C621D">
        <w:rPr>
          <w:rFonts w:ascii="Georgia" w:eastAsia="Calibri" w:hAnsi="Georgia" w:cs="Times New Roman"/>
          <w:sz w:val="24"/>
          <w:szCs w:val="24"/>
        </w:rPr>
        <w:t xml:space="preserve"> origem</w:t>
      </w:r>
      <w:r w:rsidR="00D26C9D">
        <w:rPr>
          <w:rFonts w:ascii="Georgia" w:eastAsia="Calibri" w:hAnsi="Georgia" w:cs="Times New Roman"/>
          <w:sz w:val="24"/>
          <w:szCs w:val="24"/>
        </w:rPr>
        <w:t xml:space="preserve"> acrescenta </w:t>
      </w:r>
      <w:r w:rsidR="007D03D4">
        <w:rPr>
          <w:rFonts w:ascii="Georgia" w:eastAsia="Calibri" w:hAnsi="Georgia" w:cs="Times New Roman"/>
          <w:sz w:val="24"/>
          <w:szCs w:val="24"/>
        </w:rPr>
        <w:t xml:space="preserve">à procura da </w:t>
      </w:r>
      <w:r w:rsidR="00D26C9D">
        <w:rPr>
          <w:rFonts w:ascii="Georgia" w:eastAsia="Calibri" w:hAnsi="Georgia" w:cs="Times New Roman"/>
          <w:sz w:val="24"/>
          <w:szCs w:val="24"/>
        </w:rPr>
        <w:t xml:space="preserve">eficácia </w:t>
      </w:r>
      <w:r w:rsidR="007D03D4">
        <w:rPr>
          <w:rFonts w:ascii="Georgia" w:eastAsia="Calibri" w:hAnsi="Georgia" w:cs="Times New Roman"/>
          <w:sz w:val="24"/>
          <w:szCs w:val="24"/>
        </w:rPr>
        <w:t xml:space="preserve">a necessidade de transparência </w:t>
      </w:r>
      <w:r w:rsidR="009C621D">
        <w:rPr>
          <w:rFonts w:ascii="Georgia" w:eastAsia="Calibri" w:hAnsi="Georgia" w:cs="Times New Roman"/>
          <w:sz w:val="24"/>
          <w:szCs w:val="24"/>
        </w:rPr>
        <w:t>e de reforçar a democraticidade nas actividades públicas. E por fim, a terceira que constitui um grande desenvolvimento, trazendo</w:t>
      </w:r>
      <w:r w:rsidR="003B425E">
        <w:rPr>
          <w:rFonts w:ascii="Georgia" w:eastAsia="Calibri" w:hAnsi="Georgia" w:cs="Times New Roman"/>
          <w:sz w:val="24"/>
          <w:szCs w:val="24"/>
        </w:rPr>
        <w:t xml:space="preserve"> novas técnicas, oriunda da evolução da “avaliação de impactes sociais” resultante da critica à “avaliação de impactes ambientais” por descuidarem </w:t>
      </w:r>
      <w:r w:rsidR="00936DC8">
        <w:rPr>
          <w:rFonts w:ascii="Georgia" w:eastAsia="Calibri" w:hAnsi="Georgia" w:cs="Times New Roman"/>
          <w:sz w:val="24"/>
          <w:szCs w:val="24"/>
        </w:rPr>
        <w:t>a análise dos impactes sociais nos projectos ambientais.</w:t>
      </w:r>
    </w:p>
    <w:p w:rsidR="00936DC8" w:rsidRDefault="00936DC8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 xml:space="preserve">A par desta evolução </w:t>
      </w:r>
      <w:r w:rsidR="00B7675A">
        <w:rPr>
          <w:rFonts w:ascii="Georgia" w:eastAsia="Calibri" w:hAnsi="Georgia" w:cs="Times New Roman"/>
          <w:sz w:val="24"/>
          <w:szCs w:val="24"/>
        </w:rPr>
        <w:t xml:space="preserve">regista-se </w:t>
      </w:r>
      <w:r w:rsidR="00517D8D">
        <w:rPr>
          <w:rFonts w:ascii="Georgia" w:eastAsia="Calibri" w:hAnsi="Georgia" w:cs="Times New Roman"/>
          <w:sz w:val="24"/>
          <w:szCs w:val="24"/>
        </w:rPr>
        <w:t xml:space="preserve">o progresso </w:t>
      </w:r>
      <w:r w:rsidR="0006294A">
        <w:rPr>
          <w:rFonts w:ascii="Georgia" w:eastAsia="Calibri" w:hAnsi="Georgia" w:cs="Times New Roman"/>
          <w:sz w:val="24"/>
          <w:szCs w:val="24"/>
        </w:rPr>
        <w:t xml:space="preserve">de diferentes “gerações” ou paradigmas da avaliação”, que vão desde a “avaliação tecnocrática”, passando pela “avaliação processual”, e por fim, à avaliação participativa”, a dos dias de hoje. A avaliação tecnocrática </w:t>
      </w:r>
      <w:r w:rsidR="00732BF9">
        <w:rPr>
          <w:rFonts w:ascii="Georgia" w:eastAsia="Calibri" w:hAnsi="Georgia" w:cs="Times New Roman"/>
          <w:sz w:val="24"/>
          <w:szCs w:val="24"/>
        </w:rPr>
        <w:t xml:space="preserve">era realizada </w:t>
      </w:r>
      <w:r w:rsidR="00353344">
        <w:rPr>
          <w:rFonts w:ascii="Georgia" w:eastAsia="Calibri" w:hAnsi="Georgia" w:cs="Times New Roman"/>
          <w:sz w:val="24"/>
          <w:szCs w:val="24"/>
        </w:rPr>
        <w:t xml:space="preserve">como um instrumento de aplicação sistemática, que servia para analisar o grau de coincidência entre os resultados e </w:t>
      </w:r>
      <w:r w:rsidR="00353344">
        <w:rPr>
          <w:rFonts w:ascii="Georgia" w:eastAsia="Calibri" w:hAnsi="Georgia" w:cs="Times New Roman"/>
          <w:sz w:val="24"/>
          <w:szCs w:val="24"/>
        </w:rPr>
        <w:lastRenderedPageBreak/>
        <w:t xml:space="preserve">os objectivos delineados, assim como a eficiência na utilização dos recursos. Por sua vez, a avaliação processual </w:t>
      </w:r>
      <w:r w:rsidR="00267258">
        <w:rPr>
          <w:rFonts w:ascii="Georgia" w:eastAsia="Calibri" w:hAnsi="Georgia" w:cs="Times New Roman"/>
          <w:sz w:val="24"/>
          <w:szCs w:val="24"/>
        </w:rPr>
        <w:t xml:space="preserve">mais do que prever o desvio entre objectivos estabelecidos e resultados, pretende dar a este processo um dispositivo de auto-regulação alargada, tendo em atenção os múltiplos tipos de actores envolvidos e o conjunto de variáveis estáveis, tanto a nível interno como externo. A avaliação participativa </w:t>
      </w:r>
      <w:r w:rsidR="00714E8B">
        <w:rPr>
          <w:rFonts w:ascii="Georgia" w:eastAsia="Calibri" w:hAnsi="Georgia" w:cs="Times New Roman"/>
          <w:sz w:val="24"/>
          <w:szCs w:val="24"/>
        </w:rPr>
        <w:t>resolve conjuntamente a multiculturalidade “dos olhares sobre a condução dos processos sociais e a nova democraticidade que é exigida à acção pública” (2002; p. 183). Esta participação pública nos procedimentos de avaliação</w:t>
      </w:r>
      <w:proofErr w:type="gramStart"/>
      <w:r w:rsidR="00714E8B">
        <w:rPr>
          <w:rFonts w:ascii="Georgia" w:eastAsia="Calibri" w:hAnsi="Georgia" w:cs="Times New Roman"/>
          <w:sz w:val="24"/>
          <w:szCs w:val="24"/>
        </w:rPr>
        <w:t>,</w:t>
      </w:r>
      <w:proofErr w:type="gramEnd"/>
      <w:r w:rsidR="00714E8B">
        <w:rPr>
          <w:rFonts w:ascii="Georgia" w:eastAsia="Calibri" w:hAnsi="Georgia" w:cs="Times New Roman"/>
          <w:sz w:val="24"/>
          <w:szCs w:val="24"/>
        </w:rPr>
        <w:t xml:space="preserve"> torna-se fulcrais pois possibilitam: </w:t>
      </w:r>
      <w:r w:rsidR="004E69B7">
        <w:rPr>
          <w:rFonts w:ascii="Georgia" w:eastAsia="Calibri" w:hAnsi="Georgia" w:cs="Times New Roman"/>
          <w:sz w:val="24"/>
          <w:szCs w:val="24"/>
        </w:rPr>
        <w:t>adquirir um conhecimento</w:t>
      </w:r>
      <w:r w:rsidR="00714E8B">
        <w:rPr>
          <w:rFonts w:ascii="Georgia" w:eastAsia="Calibri" w:hAnsi="Georgia" w:cs="Times New Roman"/>
          <w:sz w:val="24"/>
          <w:szCs w:val="24"/>
        </w:rPr>
        <w:t xml:space="preserve"> “local” dos problemas existentes; crescimento e verificação da capacidade de detecção e previsão das consequências das novas acções referentes aos sistemas ambientais, sociais e organizacionais </w:t>
      </w:r>
      <w:proofErr w:type="gramStart"/>
      <w:r w:rsidR="00714E8B">
        <w:rPr>
          <w:rFonts w:ascii="Georgia" w:eastAsia="Calibri" w:hAnsi="Georgia" w:cs="Times New Roman"/>
          <w:sz w:val="24"/>
          <w:szCs w:val="24"/>
        </w:rPr>
        <w:t>locais</w:t>
      </w:r>
      <w:proofErr w:type="gramEnd"/>
      <w:r w:rsidR="00714E8B">
        <w:rPr>
          <w:rFonts w:ascii="Georgia" w:eastAsia="Calibri" w:hAnsi="Georgia" w:cs="Times New Roman"/>
          <w:sz w:val="24"/>
          <w:szCs w:val="24"/>
        </w:rPr>
        <w:t xml:space="preserve">; </w:t>
      </w:r>
      <w:r w:rsidR="00B62E98">
        <w:rPr>
          <w:rFonts w:ascii="Georgia" w:eastAsia="Calibri" w:hAnsi="Georgia" w:cs="Times New Roman"/>
          <w:sz w:val="24"/>
          <w:szCs w:val="24"/>
        </w:rPr>
        <w:t xml:space="preserve">ter a </w:t>
      </w:r>
      <w:r w:rsidR="00714E8B">
        <w:rPr>
          <w:rFonts w:ascii="Georgia" w:eastAsia="Calibri" w:hAnsi="Georgia" w:cs="Times New Roman"/>
          <w:sz w:val="24"/>
          <w:szCs w:val="24"/>
        </w:rPr>
        <w:t>competência de estimular</w:t>
      </w:r>
      <w:r w:rsidR="00AE5D0C">
        <w:rPr>
          <w:rFonts w:ascii="Georgia" w:eastAsia="Calibri" w:hAnsi="Georgia" w:cs="Times New Roman"/>
          <w:sz w:val="24"/>
          <w:szCs w:val="24"/>
        </w:rPr>
        <w:t xml:space="preserve"> o desenvolvimento local, através de projectos; reduzir as probabilidades de acontecerem conflitos</w:t>
      </w:r>
      <w:r w:rsidR="00E45586">
        <w:rPr>
          <w:rFonts w:ascii="Georgia" w:eastAsia="Calibri" w:hAnsi="Georgia" w:cs="Times New Roman"/>
          <w:sz w:val="24"/>
          <w:szCs w:val="24"/>
        </w:rPr>
        <w:t xml:space="preserve"> abertos e radicais entre grupos locais; e por fim demonstra-se um importante meio no desenvolvimento de um clima de consensualidade social, vantajoso na compatibilidade dos objectivos de desenvolvimento social e económico.</w:t>
      </w:r>
    </w:p>
    <w:p w:rsidR="00E45586" w:rsidRDefault="004E69B7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>Compreender esta evolução dos paradigmas de avaliação, que tornaram a avaliação como a conhecemos actualmente, demonstra-se uma mais-valia, pois permite-nos perceber a complexidade deste processo e assim conhecer com mais exactidão a suas formas de funcionamento.</w:t>
      </w:r>
    </w:p>
    <w:p w:rsidR="007D7C3A" w:rsidRDefault="004E69B7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 xml:space="preserve">Embora se possa afirmar que a investigação e a avaliação utilizam metodologias tradicionais de investigação em ciências sociais, as mesmas são distintas, </w:t>
      </w:r>
      <w:r w:rsidR="00B62E98">
        <w:rPr>
          <w:rFonts w:ascii="Georgia" w:eastAsia="Calibri" w:hAnsi="Georgia" w:cs="Times New Roman"/>
          <w:sz w:val="24"/>
          <w:szCs w:val="24"/>
        </w:rPr>
        <w:t>passo</w:t>
      </w:r>
      <w:r w:rsidR="007D7C3A">
        <w:rPr>
          <w:rFonts w:ascii="Georgia" w:eastAsia="Calibri" w:hAnsi="Georgia" w:cs="Times New Roman"/>
          <w:sz w:val="24"/>
          <w:szCs w:val="24"/>
        </w:rPr>
        <w:t xml:space="preserve"> a explicar; a investigação é reconhecida como a utilização sistemática de instrumentos de recolha de informação, que dá a oportunidade de conhecer o real, qualquer que seja o uso a dar a esse conhecimento; por sua vez a avaliação pretende medir os resultados de uma acção, que tinha objectivos específicos, conseguindo</w:t>
      </w:r>
      <w:r w:rsidR="00B62E98">
        <w:rPr>
          <w:rFonts w:ascii="Georgia" w:eastAsia="Calibri" w:hAnsi="Georgia" w:cs="Times New Roman"/>
          <w:sz w:val="24"/>
          <w:szCs w:val="24"/>
        </w:rPr>
        <w:t xml:space="preserve"> elementos que suporta</w:t>
      </w:r>
      <w:r w:rsidR="007D7C3A">
        <w:rPr>
          <w:rFonts w:ascii="Georgia" w:eastAsia="Calibri" w:hAnsi="Georgia" w:cs="Times New Roman"/>
          <w:sz w:val="24"/>
          <w:szCs w:val="24"/>
        </w:rPr>
        <w:t>m decisões.</w:t>
      </w:r>
    </w:p>
    <w:p w:rsidR="007D7C3A" w:rsidRDefault="007D7C3A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 xml:space="preserve">Na minha opinião é possível distinguir estes dois conceitos, mas não é provável conseguir desassocia-los totalmente, isto porque como a autora </w:t>
      </w:r>
      <w:r w:rsidR="000121AD">
        <w:rPr>
          <w:rFonts w:ascii="Georgia" w:eastAsia="Calibri" w:hAnsi="Georgia" w:cs="Times New Roman"/>
          <w:sz w:val="24"/>
          <w:szCs w:val="24"/>
        </w:rPr>
        <w:t xml:space="preserve">do texto </w:t>
      </w:r>
      <w:r>
        <w:rPr>
          <w:rFonts w:ascii="Georgia" w:eastAsia="Calibri" w:hAnsi="Georgia" w:cs="Times New Roman"/>
          <w:sz w:val="24"/>
          <w:szCs w:val="24"/>
        </w:rPr>
        <w:t xml:space="preserve">refere, as metodologias de avaliação são simultaneamente metodologias de investigação e isso cria um elo de junção quase inseparável. Portanto defendo </w:t>
      </w:r>
      <w:r>
        <w:rPr>
          <w:rFonts w:ascii="Georgia" w:eastAsia="Calibri" w:hAnsi="Georgia" w:cs="Times New Roman"/>
          <w:sz w:val="24"/>
          <w:szCs w:val="24"/>
        </w:rPr>
        <w:lastRenderedPageBreak/>
        <w:t xml:space="preserve">que as duas se completam, e a utilização das mesmas conjuntamente fortalece o trabalho a desenvolver. Para </w:t>
      </w:r>
      <w:r w:rsidR="008D0B15">
        <w:rPr>
          <w:rFonts w:ascii="Georgia" w:eastAsia="Calibri" w:hAnsi="Georgia" w:cs="Times New Roman"/>
          <w:sz w:val="24"/>
          <w:szCs w:val="24"/>
        </w:rPr>
        <w:t>reforçar</w:t>
      </w:r>
      <w:r>
        <w:rPr>
          <w:rFonts w:ascii="Georgia" w:eastAsia="Calibri" w:hAnsi="Georgia" w:cs="Times New Roman"/>
          <w:sz w:val="24"/>
          <w:szCs w:val="24"/>
        </w:rPr>
        <w:t xml:space="preserve"> a minha opinião recorro </w:t>
      </w:r>
      <w:r w:rsidR="000121AD">
        <w:rPr>
          <w:rFonts w:ascii="Georgia" w:eastAsia="Calibri" w:hAnsi="Georgia" w:cs="Times New Roman"/>
          <w:sz w:val="24"/>
          <w:szCs w:val="24"/>
        </w:rPr>
        <w:t>à posição do autor</w:t>
      </w:r>
      <w:r>
        <w:rPr>
          <w:rFonts w:ascii="Georgia" w:eastAsia="Calibri" w:hAnsi="Georgia" w:cs="Times New Roman"/>
          <w:sz w:val="24"/>
          <w:szCs w:val="24"/>
        </w:rPr>
        <w:t xml:space="preserve"> Zuninga</w:t>
      </w:r>
      <w:r w:rsidR="000121AD">
        <w:rPr>
          <w:rFonts w:ascii="Georgia" w:eastAsia="Calibri" w:hAnsi="Georgia" w:cs="Times New Roman"/>
          <w:sz w:val="24"/>
          <w:szCs w:val="24"/>
        </w:rPr>
        <w:t xml:space="preserve"> (1986; p. 16) que reconhece uma possível reconciliação entre investigação e avaliação, propondo a “investigação-avaliativa” </w:t>
      </w:r>
      <w:r w:rsidR="00FD0261">
        <w:rPr>
          <w:rFonts w:ascii="Georgia" w:eastAsia="Calibri" w:hAnsi="Georgia" w:cs="Times New Roman"/>
          <w:sz w:val="24"/>
          <w:szCs w:val="24"/>
        </w:rPr>
        <w:t>que orientada para a concepção de um programa com uma “acção colectiva, planificada de antemão, com uma racionalidade explicita que prevê os resultados a atingir e que organiza as actividades como meios para atingir determinados fins, controlando esses resultados” (2002; p. 184).</w:t>
      </w:r>
    </w:p>
    <w:p w:rsidR="00FD0261" w:rsidRDefault="00FD0261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</w:r>
      <w:r w:rsidR="00343469">
        <w:rPr>
          <w:rFonts w:ascii="Georgia" w:eastAsia="Calibri" w:hAnsi="Georgia" w:cs="Times New Roman"/>
          <w:sz w:val="24"/>
          <w:szCs w:val="24"/>
        </w:rPr>
        <w:t>Retratadas as evoluções e mutações que a avaliação passou, parecer pertinente finalmente definir concretamente o seu conceito. Sendo que avaliar é</w:t>
      </w:r>
      <w:r w:rsidR="008D0B15">
        <w:rPr>
          <w:rFonts w:ascii="Georgia" w:eastAsia="Calibri" w:hAnsi="Georgia" w:cs="Times New Roman"/>
          <w:sz w:val="24"/>
          <w:szCs w:val="24"/>
        </w:rPr>
        <w:t xml:space="preserve"> sempre comparar como um modelo</w:t>
      </w:r>
      <w:r w:rsidR="00343469">
        <w:rPr>
          <w:rFonts w:ascii="Georgia" w:eastAsia="Calibri" w:hAnsi="Georgia" w:cs="Times New Roman"/>
          <w:sz w:val="24"/>
          <w:szCs w:val="24"/>
        </w:rPr>
        <w:t>, medir, e inclui uma finalidade operativa que visa corrigir ou melhorar. Avalia-se a partir de um padrão ou modelo, que se encontra delineado através do diagnóstico de situação inicial, incluindo os objectivos e metas estipulados. Para funções da</w:t>
      </w:r>
      <w:r w:rsidR="001537C5">
        <w:rPr>
          <w:rFonts w:ascii="Georgia" w:eastAsia="Calibri" w:hAnsi="Georgia" w:cs="Times New Roman"/>
          <w:sz w:val="24"/>
          <w:szCs w:val="24"/>
        </w:rPr>
        <w:t xml:space="preserve"> avaliação, destacam-se: a de medida; a de utensilio</w:t>
      </w:r>
      <w:r w:rsidR="008D0B15">
        <w:rPr>
          <w:rFonts w:ascii="Georgia" w:eastAsia="Calibri" w:hAnsi="Georgia" w:cs="Times New Roman"/>
          <w:sz w:val="24"/>
          <w:szCs w:val="24"/>
        </w:rPr>
        <w:t xml:space="preserve"> de apoio à tomada de decisão; a</w:t>
      </w:r>
      <w:r w:rsidR="001537C5">
        <w:rPr>
          <w:rFonts w:ascii="Georgia" w:eastAsia="Calibri" w:hAnsi="Georgia" w:cs="Times New Roman"/>
          <w:sz w:val="24"/>
          <w:szCs w:val="24"/>
        </w:rPr>
        <w:t xml:space="preserve"> de processo de formação; e a de aprofundamento da democracia participativa.</w:t>
      </w:r>
    </w:p>
    <w:p w:rsidR="008258D0" w:rsidRDefault="001537C5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 xml:space="preserve">Caracterizando </w:t>
      </w:r>
      <w:r w:rsidR="009961D7">
        <w:rPr>
          <w:rFonts w:ascii="Georgia" w:eastAsia="Calibri" w:hAnsi="Georgia" w:cs="Times New Roman"/>
          <w:sz w:val="24"/>
          <w:szCs w:val="24"/>
        </w:rPr>
        <w:t xml:space="preserve">cada uma das quatro funções, começo pela avaliação como medida: que nega a avaliação com um simples processo de medição de resultados, </w:t>
      </w:r>
      <w:r w:rsidR="008D0B15">
        <w:rPr>
          <w:rFonts w:ascii="Georgia" w:eastAsia="Calibri" w:hAnsi="Georgia" w:cs="Times New Roman"/>
          <w:sz w:val="24"/>
          <w:szCs w:val="24"/>
        </w:rPr>
        <w:t xml:space="preserve">afirmando que </w:t>
      </w:r>
      <w:r w:rsidR="009961D7">
        <w:rPr>
          <w:rFonts w:ascii="Georgia" w:eastAsia="Calibri" w:hAnsi="Georgia" w:cs="Times New Roman"/>
          <w:sz w:val="24"/>
          <w:szCs w:val="24"/>
        </w:rPr>
        <w:t>esta é um processo contínuo articulado com a acção, onde os resultados finais são uma parte da avaliação. Gostei particularmente desta função porque é importante referir que a avaliação não pretende apenas conhecer os resultados de uma acção, mas sim todo o processo; acrescentando que uma boa avaliação deve coincidir aspectos quantitativos mas também qualitativos. A próxima prevê a produção de informações que facilitem a tomada de decisão num contexto multirreferencial e de complexidade dos sistemas de acção. A terceira função prevê que a avaliação deve ser encarada como um processo de aprendizagem, retractando-se como um instrumento de reflexão</w:t>
      </w:r>
      <w:r w:rsidR="008258D0">
        <w:rPr>
          <w:rFonts w:ascii="Georgia" w:eastAsia="Calibri" w:hAnsi="Georgia" w:cs="Times New Roman"/>
          <w:sz w:val="24"/>
          <w:szCs w:val="24"/>
        </w:rPr>
        <w:t xml:space="preserve"> frente a contextos e resultados de acção. Por fim, a quarta função supõe que a avaliação reconheça</w:t>
      </w:r>
      <w:r w:rsidR="008D0B15">
        <w:rPr>
          <w:rFonts w:ascii="Georgia" w:eastAsia="Calibri" w:hAnsi="Georgia" w:cs="Times New Roman"/>
          <w:sz w:val="24"/>
          <w:szCs w:val="24"/>
        </w:rPr>
        <w:t xml:space="preserve"> um momento de reflexão n</w:t>
      </w:r>
      <w:r w:rsidR="008258D0">
        <w:rPr>
          <w:rFonts w:ascii="Georgia" w:eastAsia="Calibri" w:hAnsi="Georgia" w:cs="Times New Roman"/>
          <w:sz w:val="24"/>
          <w:szCs w:val="24"/>
        </w:rPr>
        <w:t xml:space="preserve">os diferentes parceiros acerca dos problemas e os efeitos das acções, assim como acerca das decisões da melhor forma de agir. Conhecer mais profundamente as quatro funções denominadas para a avaliação, ajudou-me a compreender aquilo que se espera </w:t>
      </w:r>
      <w:r w:rsidR="008258D0">
        <w:rPr>
          <w:rFonts w:ascii="Georgia" w:eastAsia="Calibri" w:hAnsi="Georgia" w:cs="Times New Roman"/>
          <w:sz w:val="24"/>
          <w:szCs w:val="24"/>
        </w:rPr>
        <w:lastRenderedPageBreak/>
        <w:t xml:space="preserve">quando se utiliza a mesma, </w:t>
      </w:r>
      <w:r w:rsidR="008D0B15">
        <w:rPr>
          <w:rFonts w:ascii="Georgia" w:eastAsia="Calibri" w:hAnsi="Georgia" w:cs="Times New Roman"/>
          <w:sz w:val="24"/>
          <w:szCs w:val="24"/>
        </w:rPr>
        <w:t>ou seja quais serão as minhas pretensões quando a emprego.</w:t>
      </w:r>
    </w:p>
    <w:p w:rsidR="007D7C3A" w:rsidRDefault="008258D0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 xml:space="preserve">Com o crescimento do interesse pela avaliação nas últimas décadas, foram surgindo diversos modelos, processos e funções atribuídos à mesma, de onde destaco os seguintes modelos de avaliação: a avaliação experimental/pela investigação; a avaliação por objectivos; a avaliação orientada para a decisão; a avaliação pela utilização e por fim a avaliação múltipla. De uma forma sucinta clarifico os termos: </w:t>
      </w:r>
      <w:r w:rsidR="0066291D">
        <w:rPr>
          <w:rFonts w:ascii="Georgia" w:eastAsia="Calibri" w:hAnsi="Georgia" w:cs="Times New Roman"/>
          <w:sz w:val="24"/>
          <w:szCs w:val="24"/>
        </w:rPr>
        <w:t>a avaliação experimental /pela investigação cen</w:t>
      </w:r>
      <w:r w:rsidR="008D0B15">
        <w:rPr>
          <w:rFonts w:ascii="Georgia" w:eastAsia="Calibri" w:hAnsi="Georgia" w:cs="Times New Roman"/>
          <w:sz w:val="24"/>
          <w:szCs w:val="24"/>
        </w:rPr>
        <w:t>tra-se na exploração das causas e na verificação dos efeitos</w:t>
      </w:r>
      <w:r w:rsidR="0066291D">
        <w:rPr>
          <w:rFonts w:ascii="Georgia" w:eastAsia="Calibri" w:hAnsi="Georgia" w:cs="Times New Roman"/>
          <w:sz w:val="24"/>
          <w:szCs w:val="24"/>
        </w:rPr>
        <w:t>, uma das suas vantagens é a objectividade, e o papel do avaliador é o de perito/cientista;</w:t>
      </w:r>
      <w:r w:rsidR="001537C5">
        <w:rPr>
          <w:rFonts w:ascii="Georgia" w:eastAsia="Calibri" w:hAnsi="Georgia" w:cs="Times New Roman"/>
          <w:sz w:val="24"/>
          <w:szCs w:val="24"/>
        </w:rPr>
        <w:tab/>
      </w:r>
      <w:r w:rsidR="008D0B15">
        <w:rPr>
          <w:rFonts w:ascii="Georgia" w:eastAsia="Calibri" w:hAnsi="Georgia" w:cs="Times New Roman"/>
          <w:sz w:val="24"/>
          <w:szCs w:val="24"/>
        </w:rPr>
        <w:t xml:space="preserve"> </w:t>
      </w:r>
      <w:proofErr w:type="gramStart"/>
      <w:r w:rsidR="008D0B15">
        <w:rPr>
          <w:rFonts w:ascii="Georgia" w:eastAsia="Calibri" w:hAnsi="Georgia" w:cs="Times New Roman"/>
          <w:sz w:val="24"/>
          <w:szCs w:val="24"/>
        </w:rPr>
        <w:t>a</w:t>
      </w:r>
      <w:proofErr w:type="gramEnd"/>
      <w:r w:rsidR="008D0B15">
        <w:rPr>
          <w:rFonts w:ascii="Georgia" w:eastAsia="Calibri" w:hAnsi="Georgia" w:cs="Times New Roman"/>
          <w:sz w:val="24"/>
          <w:szCs w:val="24"/>
        </w:rPr>
        <w:t xml:space="preserve"> </w:t>
      </w:r>
      <w:r w:rsidR="0066291D">
        <w:rPr>
          <w:rFonts w:ascii="Georgia" w:eastAsia="Calibri" w:hAnsi="Georgia" w:cs="Times New Roman"/>
          <w:sz w:val="24"/>
          <w:szCs w:val="24"/>
        </w:rPr>
        <w:t>avaliação por objectivos reconhece as finalidades e os objectivos como os critérios de sucesso da intervenção, sendo que se pretende medir a forma e a intensidade com que os objectivos foram alcançados, uma das suas vantagens é a sua dinâmica pr</w:t>
      </w:r>
      <w:r w:rsidR="008D0B15">
        <w:rPr>
          <w:rFonts w:ascii="Georgia" w:eastAsia="Calibri" w:hAnsi="Georgia" w:cs="Times New Roman"/>
          <w:sz w:val="24"/>
          <w:szCs w:val="24"/>
        </w:rPr>
        <w:t>á</w:t>
      </w:r>
      <w:r w:rsidR="00FB32EF">
        <w:rPr>
          <w:rFonts w:ascii="Georgia" w:eastAsia="Calibri" w:hAnsi="Georgia" w:cs="Times New Roman"/>
          <w:sz w:val="24"/>
          <w:szCs w:val="24"/>
        </w:rPr>
        <w:t>tica,</w:t>
      </w:r>
      <w:r w:rsidR="0066291D">
        <w:rPr>
          <w:rFonts w:ascii="Georgia" w:eastAsia="Calibri" w:hAnsi="Georgia" w:cs="Times New Roman"/>
          <w:sz w:val="24"/>
          <w:szCs w:val="24"/>
        </w:rPr>
        <w:t xml:space="preserve"> o avaliador é reconhecido como colaborador; a avaliação orientada para a decisão </w:t>
      </w:r>
      <w:r w:rsidR="00FB32EF">
        <w:rPr>
          <w:rFonts w:ascii="Georgia" w:eastAsia="Calibri" w:hAnsi="Georgia" w:cs="Times New Roman"/>
          <w:sz w:val="24"/>
          <w:szCs w:val="24"/>
        </w:rPr>
        <w:t>pretende a obtenção sistemática de informação para aqueles que gerem e decidem, uma das suas vantagens é a atenção que dá às necessidades de informação de quem decide, o papel do avaliador é denominado com</w:t>
      </w:r>
      <w:r w:rsidR="008D0B15">
        <w:rPr>
          <w:rFonts w:ascii="Georgia" w:eastAsia="Calibri" w:hAnsi="Georgia" w:cs="Times New Roman"/>
          <w:sz w:val="24"/>
          <w:szCs w:val="24"/>
        </w:rPr>
        <w:t>o</w:t>
      </w:r>
      <w:r w:rsidR="00FB32EF">
        <w:rPr>
          <w:rFonts w:ascii="Georgia" w:eastAsia="Calibri" w:hAnsi="Georgia" w:cs="Times New Roman"/>
          <w:sz w:val="24"/>
          <w:szCs w:val="24"/>
        </w:rPr>
        <w:t xml:space="preserve"> a pessoa que suporta as decisões; a avaliação pela utilização é estruturada de forma a maximizar a utilização dos resultados pelos vários utilizadores, uma das vantagens apontadas é o sentimento de pertença do projecto por todos os intervenientes, o avaliador é reconhecido como colaborador; a avaliação múltipla exalta que a avaliação não é única</w:t>
      </w:r>
      <w:r w:rsidR="008D0B15">
        <w:rPr>
          <w:rFonts w:ascii="Georgia" w:eastAsia="Calibri" w:hAnsi="Georgia" w:cs="Times New Roman"/>
          <w:sz w:val="24"/>
          <w:szCs w:val="24"/>
        </w:rPr>
        <w:t xml:space="preserve"> mas sim</w:t>
      </w:r>
      <w:r w:rsidR="00FB32EF">
        <w:rPr>
          <w:rFonts w:ascii="Georgia" w:eastAsia="Calibri" w:hAnsi="Georgia" w:cs="Times New Roman"/>
          <w:sz w:val="24"/>
          <w:szCs w:val="24"/>
        </w:rPr>
        <w:t xml:space="preserve"> múltipla e depende da diversidade dos actores, uma das suas vantagens é a sensibilidade aos múltiplos pontos de vista, o avaliador apresenta-se como consultor/aconselhador.</w:t>
      </w:r>
    </w:p>
    <w:p w:rsidR="004E69B7" w:rsidRDefault="00FB32EF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 xml:space="preserve">Os modelos apresentados podem ser utilizados em momentos distintos, e o seu </w:t>
      </w:r>
      <w:proofErr w:type="spellStart"/>
      <w:r w:rsidRPr="008D0B15">
        <w:rPr>
          <w:rFonts w:ascii="Georgia" w:eastAsia="Calibri" w:hAnsi="Georgia" w:cs="Times New Roman"/>
          <w:i/>
          <w:sz w:val="24"/>
          <w:szCs w:val="24"/>
        </w:rPr>
        <w:t>focus</w:t>
      </w:r>
      <w:proofErr w:type="spellEnd"/>
      <w:r>
        <w:rPr>
          <w:rFonts w:ascii="Georgia" w:eastAsia="Calibri" w:hAnsi="Georgia" w:cs="Times New Roman"/>
          <w:sz w:val="24"/>
          <w:szCs w:val="24"/>
        </w:rPr>
        <w:t xml:space="preserve"> é diferent</w:t>
      </w:r>
      <w:r w:rsidR="008D0B15">
        <w:rPr>
          <w:rFonts w:ascii="Georgia" w:eastAsia="Calibri" w:hAnsi="Georgia" w:cs="Times New Roman"/>
          <w:sz w:val="24"/>
          <w:szCs w:val="24"/>
        </w:rPr>
        <w:t>e em função do momento em que é</w:t>
      </w:r>
      <w:r>
        <w:rPr>
          <w:rFonts w:ascii="Georgia" w:eastAsia="Calibri" w:hAnsi="Georgia" w:cs="Times New Roman"/>
          <w:sz w:val="24"/>
          <w:szCs w:val="24"/>
        </w:rPr>
        <w:t xml:space="preserve"> acciona</w:t>
      </w:r>
      <w:r w:rsidR="008D0B15">
        <w:rPr>
          <w:rFonts w:ascii="Georgia" w:eastAsia="Calibri" w:hAnsi="Georgia" w:cs="Times New Roman"/>
          <w:sz w:val="24"/>
          <w:szCs w:val="24"/>
        </w:rPr>
        <w:t>do</w:t>
      </w:r>
      <w:r>
        <w:rPr>
          <w:rFonts w:ascii="Georgia" w:eastAsia="Calibri" w:hAnsi="Georgia" w:cs="Times New Roman"/>
          <w:sz w:val="24"/>
          <w:szCs w:val="24"/>
        </w:rPr>
        <w:t xml:space="preserve">, </w:t>
      </w:r>
      <w:r w:rsidR="000E670D">
        <w:rPr>
          <w:rFonts w:ascii="Georgia" w:eastAsia="Calibri" w:hAnsi="Georgia" w:cs="Times New Roman"/>
          <w:sz w:val="24"/>
          <w:szCs w:val="24"/>
        </w:rPr>
        <w:t xml:space="preserve">ou seja são reconhecidos vários tipos de avaliação que pretendem responder a diferentes tipos de questionamento tendo em consideração a temporalidade do projecto, isto segundo H. 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Freeman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 xml:space="preserve"> e outros (1979). Dito isto são reconhecidos, segundo a sua temporalidade, os seguintes tipos de avaliação: a avaliaç</w:t>
      </w:r>
      <w:r w:rsidR="008E595B">
        <w:rPr>
          <w:rFonts w:ascii="Georgia" w:eastAsia="Calibri" w:hAnsi="Georgia" w:cs="Times New Roman"/>
          <w:sz w:val="24"/>
          <w:szCs w:val="24"/>
        </w:rPr>
        <w:t>ão diagnó</w:t>
      </w:r>
      <w:r w:rsidR="000E670D">
        <w:rPr>
          <w:rFonts w:ascii="Georgia" w:eastAsia="Calibri" w:hAnsi="Georgia" w:cs="Times New Roman"/>
          <w:sz w:val="24"/>
          <w:szCs w:val="24"/>
        </w:rPr>
        <w:t>stica (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ex-facto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 xml:space="preserve"> ou 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ex-ante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>); a avaliação de acompanhamento (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on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 xml:space="preserve"> 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going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>); a avaliação de resultados (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ex-post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>) três a seis meses (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ex-post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 xml:space="preserve"> imediato) três anos depois (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ex-post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 xml:space="preserve"> diferida); e a avaliação de impacte (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ex-ante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 xml:space="preserve"> ou </w:t>
      </w:r>
      <w:proofErr w:type="spellStart"/>
      <w:r w:rsidR="000E670D">
        <w:rPr>
          <w:rFonts w:ascii="Georgia" w:eastAsia="Calibri" w:hAnsi="Georgia" w:cs="Times New Roman"/>
          <w:sz w:val="24"/>
          <w:szCs w:val="24"/>
        </w:rPr>
        <w:t>ex-post</w:t>
      </w:r>
      <w:proofErr w:type="spellEnd"/>
      <w:r w:rsidR="000E670D">
        <w:rPr>
          <w:rFonts w:ascii="Georgia" w:eastAsia="Calibri" w:hAnsi="Georgia" w:cs="Times New Roman"/>
          <w:sz w:val="24"/>
          <w:szCs w:val="24"/>
        </w:rPr>
        <w:t>).</w:t>
      </w:r>
    </w:p>
    <w:p w:rsidR="000E670D" w:rsidRDefault="008E595B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lastRenderedPageBreak/>
        <w:tab/>
        <w:t>Um dos factores relevantes no sucesso do processo de avaliação é a estipulação dos indicadores que calculem o processo e os resultados da mesma, estes podem ter um caracter qualitativo ou quantitativo. As componentes do processo de ava</w:t>
      </w:r>
      <w:r w:rsidR="006F7573">
        <w:rPr>
          <w:rFonts w:ascii="Georgia" w:eastAsia="Calibri" w:hAnsi="Georgia" w:cs="Times New Roman"/>
          <w:sz w:val="24"/>
          <w:szCs w:val="24"/>
        </w:rPr>
        <w:t xml:space="preserve">liação que verificam o sucesso </w:t>
      </w:r>
      <w:r>
        <w:rPr>
          <w:rFonts w:ascii="Georgia" w:eastAsia="Calibri" w:hAnsi="Georgia" w:cs="Times New Roman"/>
          <w:sz w:val="24"/>
          <w:szCs w:val="24"/>
        </w:rPr>
        <w:t>prendem-se aos seguintes facto</w:t>
      </w:r>
      <w:r w:rsidR="006F7573">
        <w:rPr>
          <w:rFonts w:ascii="Georgia" w:eastAsia="Calibri" w:hAnsi="Georgia" w:cs="Times New Roman"/>
          <w:sz w:val="24"/>
          <w:szCs w:val="24"/>
        </w:rPr>
        <w:t xml:space="preserve">res: a apreciação da adequação </w:t>
      </w:r>
      <w:r>
        <w:rPr>
          <w:rFonts w:ascii="Georgia" w:eastAsia="Calibri" w:hAnsi="Georgia" w:cs="Times New Roman"/>
          <w:sz w:val="24"/>
          <w:szCs w:val="24"/>
        </w:rPr>
        <w:t>onde se reconhece se o projecto/programa se adapta ao contexto do problema e da situação que pretende intervir; a verificação da pertinência</w:t>
      </w:r>
      <w:r w:rsidR="006F7573">
        <w:rPr>
          <w:rFonts w:ascii="Georgia" w:eastAsia="Calibri" w:hAnsi="Georgia" w:cs="Times New Roman"/>
          <w:sz w:val="24"/>
          <w:szCs w:val="24"/>
        </w:rPr>
        <w:t xml:space="preserve"> é</w:t>
      </w:r>
      <w:r>
        <w:rPr>
          <w:rFonts w:ascii="Georgia" w:eastAsia="Calibri" w:hAnsi="Georgia" w:cs="Times New Roman"/>
          <w:sz w:val="24"/>
          <w:szCs w:val="24"/>
        </w:rPr>
        <w:t xml:space="preserve"> onde se identifica se o programa/projecto é j</w:t>
      </w:r>
      <w:r w:rsidR="008D0B15">
        <w:rPr>
          <w:rFonts w:ascii="Georgia" w:eastAsia="Calibri" w:hAnsi="Georgia" w:cs="Times New Roman"/>
          <w:sz w:val="24"/>
          <w:szCs w:val="24"/>
        </w:rPr>
        <w:t>ustificável no contexto das polí</w:t>
      </w:r>
      <w:r>
        <w:rPr>
          <w:rFonts w:ascii="Georgia" w:eastAsia="Calibri" w:hAnsi="Georgia" w:cs="Times New Roman"/>
          <w:sz w:val="24"/>
          <w:szCs w:val="24"/>
        </w:rPr>
        <w:t xml:space="preserve">ticas e estratégias do organismo, serviço, etc.; a apreciação da eficácia </w:t>
      </w:r>
      <w:r w:rsidR="006F7573">
        <w:rPr>
          <w:rFonts w:ascii="Georgia" w:eastAsia="Calibri" w:hAnsi="Georgia" w:cs="Times New Roman"/>
          <w:sz w:val="24"/>
          <w:szCs w:val="24"/>
        </w:rPr>
        <w:t>legítima</w:t>
      </w:r>
      <w:r>
        <w:rPr>
          <w:rFonts w:ascii="Georgia" w:eastAsia="Calibri" w:hAnsi="Georgia" w:cs="Times New Roman"/>
          <w:sz w:val="24"/>
          <w:szCs w:val="24"/>
        </w:rPr>
        <w:t xml:space="preserve"> se as necessidades foram satisfeitas, se os meios usados foram adequados e se os benefícios previstos foram alcançados; a apreciação da eficiência certifi</w:t>
      </w:r>
      <w:r w:rsidR="003001E7">
        <w:rPr>
          <w:rFonts w:ascii="Georgia" w:eastAsia="Calibri" w:hAnsi="Georgia" w:cs="Times New Roman"/>
          <w:sz w:val="24"/>
          <w:szCs w:val="24"/>
        </w:rPr>
        <w:t>ca se os resultados conseguidos equiparados aos recursos dispensados correspondem ao uso mais económico e satisfatório; a apreciação da equidade alude à distribuição dos recursos entre os indivíduos e os grupos, dando enfase à noção de justiça social; a apreciação</w:t>
      </w:r>
      <w:r w:rsidR="006F7573">
        <w:rPr>
          <w:rFonts w:ascii="Georgia" w:eastAsia="Calibri" w:hAnsi="Georgia" w:cs="Times New Roman"/>
          <w:sz w:val="24"/>
          <w:szCs w:val="24"/>
        </w:rPr>
        <w:t xml:space="preserve"> do impacte prevê determinar </w:t>
      </w:r>
      <w:r w:rsidR="003001E7">
        <w:rPr>
          <w:rFonts w:ascii="Georgia" w:eastAsia="Calibri" w:hAnsi="Georgia" w:cs="Times New Roman"/>
          <w:sz w:val="24"/>
          <w:szCs w:val="24"/>
        </w:rPr>
        <w:t xml:space="preserve">a melhoria obtida, é semelhante à eficácia mas mais complexa; finalmente os indicadores de analise económica que poderão ser utilizados a fim de analisar o </w:t>
      </w:r>
      <w:r w:rsidR="00CE4BAB">
        <w:rPr>
          <w:rFonts w:ascii="Georgia" w:eastAsia="Calibri" w:hAnsi="Georgia" w:cs="Times New Roman"/>
          <w:sz w:val="24"/>
          <w:szCs w:val="24"/>
        </w:rPr>
        <w:t>custo-benefício</w:t>
      </w:r>
      <w:r w:rsidR="003001E7">
        <w:rPr>
          <w:rFonts w:ascii="Georgia" w:eastAsia="Calibri" w:hAnsi="Georgia" w:cs="Times New Roman"/>
          <w:sz w:val="24"/>
          <w:szCs w:val="24"/>
        </w:rPr>
        <w:t xml:space="preserve"> de cada medida.</w:t>
      </w:r>
    </w:p>
    <w:p w:rsidR="00CE4BAB" w:rsidRDefault="00CE4BAB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</w:r>
      <w:r w:rsidR="007122A3">
        <w:rPr>
          <w:rFonts w:ascii="Georgia" w:eastAsia="Calibri" w:hAnsi="Georgia" w:cs="Times New Roman"/>
          <w:sz w:val="24"/>
          <w:szCs w:val="24"/>
        </w:rPr>
        <w:t xml:space="preserve">Ter conhecimentos das dificuldades da utilização de metodologias de avaliação é um ponto fulcral no sucesso do mesmo, sendo assim alerto para os principais entraves ao uso de dispositivos de avaliação: o primeiro está relacionado com as bases de enquadramento teórico que situam os contextos de uma avaliação social, isto porque para estabelecer uma base teórica forte é necessário recorrer a diversas disciplinas científicas e a uma grande diversidade de conceitos. Ou seja a nossa avaliação têm que se precaver de fortes alicerces teóricos, pois não se poderá sujeitar a construção da mesma à estipulação de indicadores que darão resposta a problemas práticos. No entanto importa referir que esta dificuldade advém de outra, a impossibilidade de prever os fenómenos sociais, visto que a complexidade das variáveis que </w:t>
      </w:r>
      <w:r w:rsidR="002B6F7E">
        <w:rPr>
          <w:rFonts w:ascii="Georgia" w:eastAsia="Calibri" w:hAnsi="Georgia" w:cs="Times New Roman"/>
          <w:sz w:val="24"/>
          <w:szCs w:val="24"/>
        </w:rPr>
        <w:t>influenciam</w:t>
      </w:r>
      <w:r w:rsidR="007122A3">
        <w:rPr>
          <w:rFonts w:ascii="Georgia" w:eastAsia="Calibri" w:hAnsi="Georgia" w:cs="Times New Roman"/>
          <w:sz w:val="24"/>
          <w:szCs w:val="24"/>
        </w:rPr>
        <w:t xml:space="preserve"> os fenómenos sociais é a</w:t>
      </w:r>
      <w:r w:rsidR="006F7573">
        <w:rPr>
          <w:rFonts w:ascii="Georgia" w:eastAsia="Calibri" w:hAnsi="Georgia" w:cs="Times New Roman"/>
          <w:sz w:val="24"/>
          <w:szCs w:val="24"/>
        </w:rPr>
        <w:t xml:space="preserve">crescida e torna-se um entrave </w:t>
      </w:r>
      <w:r w:rsidR="007122A3">
        <w:rPr>
          <w:rFonts w:ascii="Georgia" w:eastAsia="Calibri" w:hAnsi="Georgia" w:cs="Times New Roman"/>
          <w:sz w:val="24"/>
          <w:szCs w:val="24"/>
        </w:rPr>
        <w:t>o reconhecimento das suas causas, factor indispen</w:t>
      </w:r>
      <w:r w:rsidR="002B6F7E">
        <w:rPr>
          <w:rFonts w:ascii="Georgia" w:eastAsia="Calibri" w:hAnsi="Georgia" w:cs="Times New Roman"/>
          <w:sz w:val="24"/>
          <w:szCs w:val="24"/>
        </w:rPr>
        <w:t>sá</w:t>
      </w:r>
      <w:r w:rsidR="007122A3">
        <w:rPr>
          <w:rFonts w:ascii="Georgia" w:eastAsia="Calibri" w:hAnsi="Georgia" w:cs="Times New Roman"/>
          <w:sz w:val="24"/>
          <w:szCs w:val="24"/>
        </w:rPr>
        <w:t>vel</w:t>
      </w:r>
      <w:r w:rsidR="002B6F7E">
        <w:rPr>
          <w:rFonts w:ascii="Georgia" w:eastAsia="Calibri" w:hAnsi="Georgia" w:cs="Times New Roman"/>
          <w:sz w:val="24"/>
          <w:szCs w:val="24"/>
        </w:rPr>
        <w:t xml:space="preserve"> a uma análise da avaliação</w:t>
      </w:r>
      <w:r w:rsidR="007122A3">
        <w:rPr>
          <w:rFonts w:ascii="Georgia" w:eastAsia="Calibri" w:hAnsi="Georgia" w:cs="Times New Roman"/>
          <w:sz w:val="24"/>
          <w:szCs w:val="24"/>
        </w:rPr>
        <w:t xml:space="preserve"> dos impactes sociais. </w:t>
      </w:r>
      <w:r w:rsidR="002B6F7E">
        <w:rPr>
          <w:rFonts w:ascii="Georgia" w:eastAsia="Calibri" w:hAnsi="Georgia" w:cs="Times New Roman"/>
          <w:sz w:val="24"/>
          <w:szCs w:val="24"/>
        </w:rPr>
        <w:t xml:space="preserve">Outra dificuldade prende-se à avaliação dos objectivos, caracterizada como uma necessidade básica em qualquer metodologia de avaliação é vista como uma problemática complexa. Uma última dificuldade refere-se à construção dos </w:t>
      </w:r>
      <w:r w:rsidR="002B6F7E">
        <w:rPr>
          <w:rFonts w:ascii="Georgia" w:eastAsia="Calibri" w:hAnsi="Georgia" w:cs="Times New Roman"/>
          <w:sz w:val="24"/>
          <w:szCs w:val="24"/>
        </w:rPr>
        <w:lastRenderedPageBreak/>
        <w:t>indicadores sociais, imprescindíveis em qualquer avaliação pois representam o que mais directamente será afectado pela intervenção.</w:t>
      </w:r>
    </w:p>
    <w:p w:rsidR="002B6F7E" w:rsidRDefault="002B6F7E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>Para finalizar a temática das dificuldades, enuncio quatro tipos de problemas de caracter técnico,</w:t>
      </w:r>
      <w:r w:rsidR="006F7573">
        <w:rPr>
          <w:rFonts w:ascii="Georgia" w:eastAsia="Calibri" w:hAnsi="Georgia" w:cs="Times New Roman"/>
          <w:sz w:val="24"/>
          <w:szCs w:val="24"/>
        </w:rPr>
        <w:t xml:space="preserve"> que necessitam ser ultrapassada</w:t>
      </w:r>
      <w:r>
        <w:rPr>
          <w:rFonts w:ascii="Georgia" w:eastAsia="Calibri" w:hAnsi="Georgia" w:cs="Times New Roman"/>
          <w:sz w:val="24"/>
          <w:szCs w:val="24"/>
        </w:rPr>
        <w:t>s: o facto das avaliações sociais serem dispendiosas e longas; nem todos os impactes podem ser medidos; a avaliação social é polémica e controversa e por fim a avaliação social obriga a uma equipa de peritos bem preparados e qualificados, realidade que nem sempre está disponível, pelo menos em Portugal.</w:t>
      </w:r>
    </w:p>
    <w:p w:rsidR="002F43FE" w:rsidRDefault="00730033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  <w:t>Gostava de salientar uma ideia referida ao longo do texto, que segundo a minha perspectiva merece destaque, refiro-me à avaliação multicultural; esta refere-se à atenção dada à diversidade de culturas e de agentes intervenientes nos processos de avaliação, esta mudança decorre aquando uma revisão crítica da avaliação quantitativa em meados da década</w:t>
      </w:r>
      <w:r w:rsidR="006F7573">
        <w:rPr>
          <w:rFonts w:ascii="Georgia" w:eastAsia="Calibri" w:hAnsi="Georgia" w:cs="Times New Roman"/>
          <w:sz w:val="24"/>
          <w:szCs w:val="24"/>
        </w:rPr>
        <w:t xml:space="preserve"> de 70. Esta ponderação </w:t>
      </w:r>
      <w:proofErr w:type="gramStart"/>
      <w:r>
        <w:rPr>
          <w:rFonts w:ascii="Georgia" w:eastAsia="Calibri" w:hAnsi="Georgia" w:cs="Times New Roman"/>
          <w:sz w:val="24"/>
          <w:szCs w:val="24"/>
        </w:rPr>
        <w:t>dei</w:t>
      </w:r>
      <w:proofErr w:type="gramEnd"/>
      <w:r>
        <w:rPr>
          <w:rFonts w:ascii="Georgia" w:eastAsia="Calibri" w:hAnsi="Georgia" w:cs="Times New Roman"/>
          <w:sz w:val="24"/>
          <w:szCs w:val="24"/>
        </w:rPr>
        <w:t>-ta abaixo o consenso que tinha levado os investigadores até aqui a utilizarem técnicas de avaliação de caracter acrítico. A partir daqui acredita-se que os diferentes grupos sociais apresentam interesses e lógicas de acção distintas e que a sociedade está mais diversa. Esta ideia parece pertinente pois para o sucesso de uma avaliação é necessário conhecer as particularidades do seu alvo</w:t>
      </w:r>
      <w:r w:rsidR="006F7573">
        <w:rPr>
          <w:rFonts w:ascii="Georgia" w:eastAsia="Calibri" w:hAnsi="Georgia" w:cs="Times New Roman"/>
          <w:sz w:val="24"/>
          <w:szCs w:val="24"/>
        </w:rPr>
        <w:t>,</w:t>
      </w:r>
      <w:r>
        <w:rPr>
          <w:rFonts w:ascii="Georgia" w:eastAsia="Calibri" w:hAnsi="Georgia" w:cs="Times New Roman"/>
          <w:sz w:val="24"/>
          <w:szCs w:val="24"/>
        </w:rPr>
        <w:t xml:space="preserve"> mesmo dos grupos minoritários, assim como as expectativas e visões do mundo que estes abarcam</w:t>
      </w:r>
      <w:r w:rsidR="00912235">
        <w:rPr>
          <w:rFonts w:ascii="Georgia" w:eastAsia="Calibri" w:hAnsi="Georgia" w:cs="Times New Roman"/>
          <w:sz w:val="24"/>
          <w:szCs w:val="24"/>
        </w:rPr>
        <w:t>. Dito isto posso inferir que estes modelos defendiam que os programas sociais eram complexos e movimentavam actividades e recursos distintos, consoante os contextos sociais e geográficos, influenciados por redes politicas, culturais e sociais, assim não se repetem programas pois cada um é adaptado à especificidades locais.</w:t>
      </w:r>
    </w:p>
    <w:p w:rsidR="002B6F7E" w:rsidRDefault="006F1B46" w:rsidP="002F43FE">
      <w:pPr>
        <w:spacing w:line="360" w:lineRule="auto"/>
        <w:ind w:firstLine="708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Concluindo saliento que a</w:t>
      </w:r>
      <w:r w:rsidR="002B6F7E">
        <w:rPr>
          <w:rFonts w:ascii="Georgia" w:eastAsia="Calibri" w:hAnsi="Georgia" w:cs="Times New Roman"/>
          <w:sz w:val="24"/>
          <w:szCs w:val="24"/>
        </w:rPr>
        <w:t>nalisar este texto deu-me a oportunidade de reconhecer de uma forma mais profunda e complexa as potencialidades</w:t>
      </w:r>
      <w:r w:rsidR="003706B5">
        <w:rPr>
          <w:rFonts w:ascii="Georgia" w:eastAsia="Calibri" w:hAnsi="Georgia" w:cs="Times New Roman"/>
          <w:sz w:val="24"/>
          <w:szCs w:val="24"/>
        </w:rPr>
        <w:t xml:space="preserve"> mas também os riscos da utilização de dispositivos de avaliação. A sua amplitude enquanto ca</w:t>
      </w:r>
      <w:r w:rsidR="006C6CCA">
        <w:rPr>
          <w:rFonts w:ascii="Georgia" w:eastAsia="Calibri" w:hAnsi="Georgia" w:cs="Times New Roman"/>
          <w:sz w:val="24"/>
          <w:szCs w:val="24"/>
        </w:rPr>
        <w:t>mpo de estudos revelou-se maior</w:t>
      </w:r>
      <w:r w:rsidR="003706B5">
        <w:rPr>
          <w:rFonts w:ascii="Georgia" w:eastAsia="Calibri" w:hAnsi="Georgia" w:cs="Times New Roman"/>
          <w:sz w:val="24"/>
          <w:szCs w:val="24"/>
        </w:rPr>
        <w:t xml:space="preserve"> da</w:t>
      </w:r>
      <w:r w:rsidR="00864324">
        <w:rPr>
          <w:rFonts w:ascii="Georgia" w:eastAsia="Calibri" w:hAnsi="Georgia" w:cs="Times New Roman"/>
          <w:sz w:val="24"/>
          <w:szCs w:val="24"/>
        </w:rPr>
        <w:t xml:space="preserve">quilo que </w:t>
      </w:r>
      <w:proofErr w:type="gramStart"/>
      <w:r w:rsidR="00864324">
        <w:rPr>
          <w:rFonts w:ascii="Georgia" w:eastAsia="Calibri" w:hAnsi="Georgia" w:cs="Times New Roman"/>
          <w:sz w:val="24"/>
          <w:szCs w:val="24"/>
        </w:rPr>
        <w:t>eu</w:t>
      </w:r>
      <w:proofErr w:type="gramEnd"/>
      <w:r w:rsidR="006C6CCA">
        <w:rPr>
          <w:rFonts w:ascii="Georgia" w:eastAsia="Calibri" w:hAnsi="Georgia" w:cs="Times New Roman"/>
          <w:sz w:val="24"/>
          <w:szCs w:val="24"/>
        </w:rPr>
        <w:t xml:space="preserve"> previamente</w:t>
      </w:r>
      <w:r w:rsidR="00864324">
        <w:rPr>
          <w:rFonts w:ascii="Georgia" w:eastAsia="Calibri" w:hAnsi="Georgia" w:cs="Times New Roman"/>
          <w:sz w:val="24"/>
          <w:szCs w:val="24"/>
        </w:rPr>
        <w:t xml:space="preserve"> tinha</w:t>
      </w:r>
      <w:r w:rsidR="006C6CCA">
        <w:rPr>
          <w:rFonts w:ascii="Georgia" w:eastAsia="Calibri" w:hAnsi="Georgia" w:cs="Times New Roman"/>
          <w:sz w:val="24"/>
          <w:szCs w:val="24"/>
        </w:rPr>
        <w:t xml:space="preserve"> percepcionava, o seu emprego revelou-se um processo bastante completo, ao qual, como o texto refere, só os mais habilitados e experientes se deverão ousar. Toda a informação adquirida se revestirá de importância aquando a avaliação do projecto de intervenção a ser desenvolvido na unidade curricular de </w:t>
      </w:r>
      <w:r w:rsidR="006C6CCA">
        <w:rPr>
          <w:rFonts w:ascii="Georgia" w:eastAsia="Calibri" w:hAnsi="Georgia" w:cs="Times New Roman"/>
          <w:sz w:val="24"/>
          <w:szCs w:val="24"/>
        </w:rPr>
        <w:lastRenderedPageBreak/>
        <w:t>Seminário de Integração Profissional IV</w:t>
      </w:r>
      <w:r w:rsidR="003E45C4">
        <w:rPr>
          <w:rFonts w:ascii="Georgia" w:eastAsia="Calibri" w:hAnsi="Georgia" w:cs="Times New Roman"/>
          <w:sz w:val="24"/>
          <w:szCs w:val="24"/>
        </w:rPr>
        <w:t>, penso ter aqui adquirido conhecimentos e ferramentas que me ajudarão nesse processo.</w:t>
      </w:r>
      <w:bookmarkStart w:id="0" w:name="_GoBack"/>
      <w:bookmarkEnd w:id="0"/>
    </w:p>
    <w:p w:rsidR="007122A3" w:rsidRDefault="007122A3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7122A3" w:rsidRDefault="007122A3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7122A3" w:rsidRDefault="007122A3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7122A3" w:rsidRDefault="007122A3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7122A3" w:rsidRDefault="007122A3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0E670D" w:rsidRDefault="000E670D" w:rsidP="004E69B7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</w:r>
    </w:p>
    <w:p w:rsidR="004E69B7" w:rsidRDefault="004E69B7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57715A" w:rsidRDefault="0057715A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9641AF" w:rsidRDefault="009641AF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</w:r>
    </w:p>
    <w:p w:rsidR="00317D91" w:rsidRDefault="00317D91" w:rsidP="00F33C35">
      <w:pPr>
        <w:spacing w:line="360" w:lineRule="auto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</w:r>
    </w:p>
    <w:p w:rsidR="00566B0D" w:rsidRPr="000E40DA" w:rsidRDefault="00566B0D" w:rsidP="00566B0D">
      <w:pPr>
        <w:spacing w:line="360" w:lineRule="auto"/>
        <w:ind w:left="708" w:hanging="708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ab/>
      </w:r>
    </w:p>
    <w:p w:rsidR="002547A1" w:rsidRPr="0012288F" w:rsidRDefault="002547A1" w:rsidP="0012288F">
      <w:pPr>
        <w:spacing w:line="360" w:lineRule="auto"/>
        <w:jc w:val="both"/>
        <w:rPr>
          <w:rFonts w:ascii="Georgia" w:eastAsia="Calibri" w:hAnsi="Georgia" w:cs="Times New Roman"/>
          <w:color w:val="874295" w:themeColor="accent2" w:themeShade="BF"/>
          <w:sz w:val="24"/>
          <w:szCs w:val="24"/>
        </w:rPr>
      </w:pPr>
      <w:r w:rsidRPr="0012288F">
        <w:rPr>
          <w:rFonts w:ascii="Georgia" w:eastAsia="Calibri" w:hAnsi="Georgia" w:cs="Times New Roman"/>
          <w:color w:val="874295" w:themeColor="accent2" w:themeShade="BF"/>
          <w:sz w:val="24"/>
          <w:szCs w:val="24"/>
        </w:rPr>
        <w:tab/>
        <w:t xml:space="preserve"> </w:t>
      </w:r>
    </w:p>
    <w:p w:rsidR="002547A1" w:rsidRPr="00082070" w:rsidRDefault="002547A1" w:rsidP="00E83EE5">
      <w:pPr>
        <w:rPr>
          <w:rFonts w:ascii="SimSun" w:eastAsia="SimSun" w:hAnsi="SimSun"/>
          <w:color w:val="892D4D" w:themeColor="accent1" w:themeShade="BF"/>
          <w:sz w:val="90"/>
          <w:szCs w:val="90"/>
        </w:rPr>
      </w:pPr>
    </w:p>
    <w:sectPr w:rsidR="002547A1" w:rsidRPr="00082070" w:rsidSect="0012288F">
      <w:headerReference w:type="default" r:id="rId10"/>
      <w:footerReference w:type="default" r:id="rId11"/>
      <w:footerReference w:type="first" r:id="rId12"/>
      <w:pgSz w:w="11906" w:h="16838" w:code="9"/>
      <w:pgMar w:top="1418" w:right="1701" w:bottom="1418" w:left="1701" w:header="709" w:footer="709" w:gutter="0"/>
      <w:pgBorders w:offsetFrom="page">
        <w:top w:val="single" w:sz="18" w:space="24" w:color="AC66BB" w:themeColor="accent2"/>
        <w:left w:val="single" w:sz="18" w:space="24" w:color="AC66BB" w:themeColor="accent2"/>
        <w:bottom w:val="single" w:sz="18" w:space="24" w:color="AC66BB" w:themeColor="accent2"/>
        <w:right w:val="single" w:sz="18" w:space="24" w:color="AC66BB" w:themeColor="accen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7C" w:rsidRDefault="003B1A7C" w:rsidP="00964783">
      <w:pPr>
        <w:spacing w:after="0" w:line="240" w:lineRule="auto"/>
      </w:pPr>
      <w:r>
        <w:separator/>
      </w:r>
    </w:p>
  </w:endnote>
  <w:endnote w:type="continuationSeparator" w:id="0">
    <w:p w:rsidR="003B1A7C" w:rsidRDefault="003B1A7C" w:rsidP="0096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98" w:rsidRPr="00781C8E" w:rsidRDefault="00B62E98" w:rsidP="00781C8E">
    <w:pPr>
      <w:pStyle w:val="Rodap"/>
      <w:jc w:val="center"/>
      <w:rPr>
        <w:rFonts w:ascii="Georgia" w:hAnsi="Georgia"/>
        <w:sz w:val="24"/>
        <w:szCs w:val="24"/>
      </w:rPr>
    </w:pPr>
    <w:r>
      <w:rPr>
        <w:rFonts w:ascii="Georgia" w:hAnsi="Georgia"/>
        <w:sz w:val="24"/>
        <w:szCs w:val="24"/>
      </w:rPr>
      <w:t>Sara Antunes (8404) | 10 de Nove</w:t>
    </w:r>
    <w:r w:rsidRPr="00781C8E">
      <w:rPr>
        <w:rFonts w:ascii="Georgia" w:hAnsi="Georgia"/>
        <w:sz w:val="24"/>
        <w:szCs w:val="24"/>
      </w:rPr>
      <w:t>mbro de 2011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98" w:rsidRDefault="00B62E98">
    <w:pPr>
      <w:pStyle w:val="Rodap"/>
      <w:jc w:val="right"/>
    </w:pPr>
  </w:p>
  <w:p w:rsidR="00B62E98" w:rsidRDefault="00B62E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7C" w:rsidRDefault="003B1A7C" w:rsidP="00964783">
      <w:pPr>
        <w:spacing w:after="0" w:line="240" w:lineRule="auto"/>
      </w:pPr>
      <w:r>
        <w:separator/>
      </w:r>
    </w:p>
  </w:footnote>
  <w:footnote w:type="continuationSeparator" w:id="0">
    <w:p w:rsidR="003B1A7C" w:rsidRDefault="003B1A7C" w:rsidP="0096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98" w:rsidRPr="0012288F" w:rsidRDefault="00B62E98" w:rsidP="00D224EE">
    <w:pPr>
      <w:spacing w:line="360" w:lineRule="auto"/>
      <w:jc w:val="center"/>
      <w:rPr>
        <w:rFonts w:ascii="Georgia" w:eastAsia="Calibri" w:hAnsi="Georgia" w:cs="Times New Roman"/>
        <w:i/>
        <w:color w:val="874295" w:themeColor="accent2" w:themeShade="BF"/>
        <w:sz w:val="26"/>
        <w:szCs w:val="26"/>
      </w:rPr>
    </w:pPr>
    <w:sdt>
      <w:sdtPr>
        <w:rPr>
          <w:rFonts w:ascii="Georgia" w:eastAsia="Calibri" w:hAnsi="Georgia" w:cs="Times New Roman"/>
          <w:i/>
          <w:color w:val="CF6DA4" w:themeColor="accent5"/>
          <w:sz w:val="26"/>
          <w:szCs w:val="26"/>
        </w:rPr>
        <w:id w:val="4250099"/>
        <w:docPartObj>
          <w:docPartGallery w:val="Page Numbers (Margins)"/>
          <w:docPartUnique/>
        </w:docPartObj>
      </w:sdtPr>
      <w:sdtContent>
        <w:r w:rsidRPr="00781C8E">
          <w:rPr>
            <w:rFonts w:asciiTheme="majorHAnsi" w:eastAsiaTheme="majorEastAsia" w:hAnsiTheme="majorHAnsi" w:cstheme="majorBidi"/>
            <w:i/>
            <w:noProof/>
            <w:color w:val="CF6DA4" w:themeColor="accent5"/>
            <w:sz w:val="28"/>
            <w:szCs w:val="28"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68F6B5F" wp14:editId="1716DD1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extLst/>
                        </wps:spPr>
                        <wps:txbx>
                          <w:txbxContent>
                            <w:p w:rsidR="00B62E98" w:rsidRDefault="00B62E98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F7573" w:rsidRPr="006F7573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10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 20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" o:allowincell="f" fillcolor="#ac66bb [3205]" stroked="f">
                  <v:textbox inset="0,,0">
                    <w:txbxContent>
                      <w:p w:rsidR="00B62E98" w:rsidRDefault="00B62E98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F7573" w:rsidRPr="006F7573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Pr="0012288F">
      <w:rPr>
        <w:rFonts w:ascii="Georgia" w:eastAsia="Calibri" w:hAnsi="Georgia" w:cs="Times New Roman"/>
        <w:i/>
        <w:color w:val="874295" w:themeColor="accent2" w:themeShade="BF"/>
        <w:sz w:val="26"/>
        <w:szCs w:val="26"/>
      </w:rPr>
      <w:t>Avaliação de um Projecto de Intervenção</w:t>
    </w:r>
  </w:p>
  <w:p w:rsidR="00B62E98" w:rsidRPr="0012288F" w:rsidRDefault="00B62E98" w:rsidP="00D224EE">
    <w:pPr>
      <w:spacing w:line="360" w:lineRule="auto"/>
      <w:jc w:val="center"/>
      <w:rPr>
        <w:rFonts w:ascii="Georgia" w:eastAsia="Calibri" w:hAnsi="Georgia" w:cs="Times New Roman"/>
        <w:i/>
        <w:color w:val="874295" w:themeColor="accent2" w:themeShade="BF"/>
        <w:sz w:val="26"/>
        <w:szCs w:val="26"/>
      </w:rPr>
    </w:pPr>
    <w:r w:rsidRPr="0012288F">
      <w:rPr>
        <w:rFonts w:ascii="Georgia" w:eastAsia="Calibri" w:hAnsi="Georgia" w:cs="Times New Roman"/>
        <w:i/>
        <w:color w:val="874295" w:themeColor="accent2" w:themeShade="BF"/>
        <w:sz w:val="26"/>
        <w:szCs w:val="26"/>
      </w:rPr>
      <w:t>Seminário de Integração Profissional 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3193"/>
    <w:multiLevelType w:val="hybridMultilevel"/>
    <w:tmpl w:val="8B46790E"/>
    <w:lvl w:ilvl="0" w:tplc="68E8FA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F6DA4" w:themeColor="accent5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07B93"/>
    <w:multiLevelType w:val="hybridMultilevel"/>
    <w:tmpl w:val="2AF42AD4"/>
    <w:lvl w:ilvl="0" w:tplc="66D201F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C66BB" w:themeColor="accent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84"/>
    <w:rsid w:val="000121AD"/>
    <w:rsid w:val="0002718D"/>
    <w:rsid w:val="0006294A"/>
    <w:rsid w:val="00082070"/>
    <w:rsid w:val="000E40DA"/>
    <w:rsid w:val="000E670D"/>
    <w:rsid w:val="00103813"/>
    <w:rsid w:val="0012288F"/>
    <w:rsid w:val="0012294D"/>
    <w:rsid w:val="001537C5"/>
    <w:rsid w:val="00232FAB"/>
    <w:rsid w:val="002547A1"/>
    <w:rsid w:val="00256F32"/>
    <w:rsid w:val="00263F9F"/>
    <w:rsid w:val="00267258"/>
    <w:rsid w:val="002B6F7E"/>
    <w:rsid w:val="002F43FE"/>
    <w:rsid w:val="003001E7"/>
    <w:rsid w:val="00317D91"/>
    <w:rsid w:val="003239D1"/>
    <w:rsid w:val="00343469"/>
    <w:rsid w:val="00353344"/>
    <w:rsid w:val="00355EF3"/>
    <w:rsid w:val="003706B5"/>
    <w:rsid w:val="003B1A7C"/>
    <w:rsid w:val="003B425E"/>
    <w:rsid w:val="003E3185"/>
    <w:rsid w:val="003E45C4"/>
    <w:rsid w:val="004853D9"/>
    <w:rsid w:val="004E69B7"/>
    <w:rsid w:val="00517D8D"/>
    <w:rsid w:val="0055276D"/>
    <w:rsid w:val="00555872"/>
    <w:rsid w:val="00564C66"/>
    <w:rsid w:val="00566B0D"/>
    <w:rsid w:val="0057715A"/>
    <w:rsid w:val="005E279B"/>
    <w:rsid w:val="00643E5A"/>
    <w:rsid w:val="0066291D"/>
    <w:rsid w:val="00677BB5"/>
    <w:rsid w:val="006A3DF5"/>
    <w:rsid w:val="006C6CCA"/>
    <w:rsid w:val="006F1B46"/>
    <w:rsid w:val="006F7573"/>
    <w:rsid w:val="007122A3"/>
    <w:rsid w:val="00714E8B"/>
    <w:rsid w:val="00730033"/>
    <w:rsid w:val="00732BF9"/>
    <w:rsid w:val="00781C8E"/>
    <w:rsid w:val="0078440E"/>
    <w:rsid w:val="0079110E"/>
    <w:rsid w:val="007A18DC"/>
    <w:rsid w:val="007D03D4"/>
    <w:rsid w:val="007D7C3A"/>
    <w:rsid w:val="008258D0"/>
    <w:rsid w:val="00846380"/>
    <w:rsid w:val="00864324"/>
    <w:rsid w:val="008A53B5"/>
    <w:rsid w:val="008D0B15"/>
    <w:rsid w:val="008E595B"/>
    <w:rsid w:val="00912235"/>
    <w:rsid w:val="00936DC8"/>
    <w:rsid w:val="0096158F"/>
    <w:rsid w:val="009641AF"/>
    <w:rsid w:val="00964783"/>
    <w:rsid w:val="009961D7"/>
    <w:rsid w:val="009A2B65"/>
    <w:rsid w:val="009C621D"/>
    <w:rsid w:val="00A25341"/>
    <w:rsid w:val="00AB663E"/>
    <w:rsid w:val="00AE5D0C"/>
    <w:rsid w:val="00B001E3"/>
    <w:rsid w:val="00B62E98"/>
    <w:rsid w:val="00B67787"/>
    <w:rsid w:val="00B71813"/>
    <w:rsid w:val="00B7675A"/>
    <w:rsid w:val="00BA235E"/>
    <w:rsid w:val="00BE7384"/>
    <w:rsid w:val="00C50D88"/>
    <w:rsid w:val="00C63616"/>
    <w:rsid w:val="00CA6541"/>
    <w:rsid w:val="00CE4BAB"/>
    <w:rsid w:val="00D224EE"/>
    <w:rsid w:val="00D26C9D"/>
    <w:rsid w:val="00D8750C"/>
    <w:rsid w:val="00DA59B6"/>
    <w:rsid w:val="00DD7EB3"/>
    <w:rsid w:val="00E25BFB"/>
    <w:rsid w:val="00E45586"/>
    <w:rsid w:val="00E83EE5"/>
    <w:rsid w:val="00EA517F"/>
    <w:rsid w:val="00EE4437"/>
    <w:rsid w:val="00F021C8"/>
    <w:rsid w:val="00F33C35"/>
    <w:rsid w:val="00F371F0"/>
    <w:rsid w:val="00FB32EF"/>
    <w:rsid w:val="00FD0261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E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E73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6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64783"/>
  </w:style>
  <w:style w:type="paragraph" w:styleId="Rodap">
    <w:name w:val="footer"/>
    <w:basedOn w:val="Normal"/>
    <w:link w:val="RodapCarcter"/>
    <w:uiPriority w:val="99"/>
    <w:unhideWhenUsed/>
    <w:rsid w:val="0096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64783"/>
  </w:style>
  <w:style w:type="character" w:styleId="Nmerodepgina">
    <w:name w:val="page number"/>
    <w:basedOn w:val="Tipodeletrapredefinidodopargrafo"/>
    <w:uiPriority w:val="99"/>
    <w:unhideWhenUsed/>
    <w:rsid w:val="00781C8E"/>
  </w:style>
  <w:style w:type="paragraph" w:styleId="PargrafodaLista">
    <w:name w:val="List Paragraph"/>
    <w:basedOn w:val="Normal"/>
    <w:uiPriority w:val="34"/>
    <w:qFormat/>
    <w:rsid w:val="007A1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E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E73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6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64783"/>
  </w:style>
  <w:style w:type="paragraph" w:styleId="Rodap">
    <w:name w:val="footer"/>
    <w:basedOn w:val="Normal"/>
    <w:link w:val="RodapCarcter"/>
    <w:uiPriority w:val="99"/>
    <w:unhideWhenUsed/>
    <w:rsid w:val="0096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64783"/>
  </w:style>
  <w:style w:type="character" w:styleId="Nmerodepgina">
    <w:name w:val="page number"/>
    <w:basedOn w:val="Tipodeletrapredefinidodopargrafo"/>
    <w:uiPriority w:val="99"/>
    <w:unhideWhenUsed/>
    <w:rsid w:val="00781C8E"/>
  </w:style>
  <w:style w:type="paragraph" w:styleId="PargrafodaLista">
    <w:name w:val="List Paragraph"/>
    <w:basedOn w:val="Normal"/>
    <w:uiPriority w:val="34"/>
    <w:qFormat/>
    <w:rsid w:val="007A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10</Pages>
  <Words>2940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52</cp:revision>
  <dcterms:created xsi:type="dcterms:W3CDTF">2011-11-07T19:25:00Z</dcterms:created>
  <dcterms:modified xsi:type="dcterms:W3CDTF">2011-11-11T17:03:00Z</dcterms:modified>
</cp:coreProperties>
</file>